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最新卫生的工作计划(三篇)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卫生的工作计划篇一一、以提高农民受益水平为目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卫生的工作计划篇一</w:t>
      </w:r>
    </w:p>
    <w:p>
      <w:pPr>
        <w:ind w:left="0" w:right="0" w:firstLine="560"/>
        <w:spacing w:before="450" w:after="450" w:line="312" w:lineRule="auto"/>
      </w:pPr>
      <w:r>
        <w:rPr>
          <w:rFonts w:ascii="宋体" w:hAnsi="宋体" w:eastAsia="宋体" w:cs="宋体"/>
          <w:color w:val="000"/>
          <w:sz w:val="28"/>
          <w:szCs w:val="28"/>
        </w:rPr>
        <w:t xml:space="preserve">一、以提高农民受益水平为目标，狠抓新型农村合作医疗由[]为您整理，感谢作者。</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w:t>
      </w:r>
    </w:p>
    <w:p>
      <w:pPr>
        <w:ind w:left="0" w:right="0" w:firstLine="560"/>
        <w:spacing w:before="450" w:after="450" w:line="312" w:lineRule="auto"/>
      </w:pPr>
      <w:r>
        <w:rPr>
          <w:rFonts w:ascii="宋体" w:hAnsi="宋体" w:eastAsia="宋体" w:cs="宋体"/>
          <w:color w:val="000"/>
          <w:sz w:val="28"/>
          <w:szCs w:val="28"/>
        </w:rPr>
        <w:t xml:space="preserve">一、质量优先的原则，严格落实各项操作规程，杜绝医疗责任事故。加强基本理论、基本知识、基本技能训练，不断提高医疗质量，保障医疗安全。加强监督，定期开展医疗质量检查，依法依纪落实奖惩。二是努力争取资金政策支持，进一步提升基层医疗服务能力。积极争取资金，按照《唐山市乡镇卫生院基本装备标准》的要求，进一步改善卫生院装备条件。按照《唐山市乡镇卫生院管理办法》的要求，继续有计划地开展人员聘用，努力解决基层技术力量不足的问题。三是加强医务人员教育培训。重点加强对在职医务人员的继续教育，根据临床需求举办3期培训班，安排80名业务骨干到上级医院进修，培养急需的业务人才。积极鼓励职工参加各种形式的学历教育，支持参加执业医师、执业药师和执业护士等资格考试，提高医务人员文化素质和业务素质。以落实《乡村医生基本用药目录》为重点，加强乡医业务培训。四是加强干部队伍建设。积极发现人才、培养人才和使用人才，强化院长队伍的竞争意识，增强干部队伍的生机和活力。加强后备干部的推荐、考核和培养，建立一支高素质的后备干部队伍。围绕医院管理的重点环节，有针对性地加强对院长的教育，强化对院长的日常监督和定期考核，努力打造一支有知识、有文化、懂经营、会管理、德才兼备的干部队伍。五是加强医院财务管理。严格执行《关于加强医疗卫生单位财务管理的若干规定》和《补充规定》，落实固定资产购置处理、开支审批、大宗药品采购和车辆管理等制度，确保医院财务管理工作严格规范。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四、突出食品安全整治和医疗市场清理两个重点，加大卫生监督执法力度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强餐饮业食品安全监管。认真履行食品安全管理职责，强化对餐饮业和集体食堂的监督，落实监管责任制，实行责任追究。积极推进食品卫生监督量化分级管理，加强日常监督指导，重点加强对食品从业人员、餐饮单位和食品生产经营场所环境卫生的监管。严格落实卫生管理制度，推行食品原料进货索证索票、验收等各项卫生管理制度，认真规范从业行为。加大对典型案例的暴光力度，严厉查处采购、使用病死或者死因不明的畜禽等及其制品、劣质食用油、不合格调味品或非食用原料和滥用食品添加剂等违法行为。强化宣传教育，增强从业人员法制观念，确保餐饮消费环节的食品卫生安全。二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开展技术人员资质情况专项检查，清理无资质的上岗人员，严肃查处违规医疗机构。结合换</w:t>
      </w:r>
    </w:p>
    <w:p>
      <w:pPr>
        <w:ind w:left="0" w:right="0" w:firstLine="560"/>
        <w:spacing w:before="450" w:after="450" w:line="312" w:lineRule="auto"/>
      </w:pPr>
      <w:r>
        <w:rPr>
          <w:rFonts w:ascii="宋体" w:hAnsi="宋体" w:eastAsia="宋体" w:cs="宋体"/>
          <w:color w:val="000"/>
          <w:sz w:val="28"/>
          <w:szCs w:val="28"/>
        </w:rPr>
        <w:t xml:space="preserve">发乡村医生执业许可证工作，认真规范乡医执业行为，查处违纪违规乡医。三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16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完善药品集中采购办法，实现招标到品种、到价格，解决不同时间、不供应商药价不同的问题。扩大招标医疗机构范围，逐步把全县所有合作医疗定点医院全部纳入药品联合招标的范围。四是落实惠民政策，方便患者就医。认真落实济困病房制度，落实对城乡低保人员和农村“五保户”的“一免三减”措施。不断改善医疗服务，继续推行检查结果互认制度，严格控制医疗费用，促进合理检查、合理用药、合理治疗，切实减轻患者就医负担。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卫生的工作计划篇二</w:t>
      </w:r>
    </w:p>
    <w:p>
      <w:pPr>
        <w:ind w:left="0" w:right="0" w:firstLine="560"/>
        <w:spacing w:before="450" w:after="450" w:line="312" w:lineRule="auto"/>
      </w:pPr>
      <w:r>
        <w:rPr>
          <w:rFonts w:ascii="宋体" w:hAnsi="宋体" w:eastAsia="宋体" w:cs="宋体"/>
          <w:color w:val="000"/>
          <w:sz w:val="28"/>
          <w:szCs w:val="28"/>
        </w:rPr>
        <w:t xml:space="preserve">20xx年我院基本公共卫生服务工作思路是：深入贯彻落实科学发展观，以深化医改为主线，以提高全区人民健康水平为目标，突出抓好基本公共卫生服务工作，努力完成上级交给的工作任务，使各项工作再上一个新的台阶，落实好党的民生工程。</w:t>
      </w:r>
    </w:p>
    <w:p>
      <w:pPr>
        <w:ind w:left="0" w:right="0" w:firstLine="560"/>
        <w:spacing w:before="450" w:after="450" w:line="312" w:lineRule="auto"/>
      </w:pPr>
      <w:r>
        <w:rPr>
          <w:rFonts w:ascii="宋体" w:hAnsi="宋体" w:eastAsia="宋体" w:cs="宋体"/>
          <w:color w:val="000"/>
          <w:sz w:val="28"/>
          <w:szCs w:val="28"/>
        </w:rPr>
        <w:t xml:space="preserve">20xx年的工作目标：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臵能力，使全体居民逐步享有均等化的基本公共卫生服务。为了我区公共卫生服务工作做得更好，使我区居民真正享有均等化的基本公共卫生服务，根据台州市相关政策和指导，对我院公共卫生工作作出以下安排：</w:t>
      </w:r>
    </w:p>
    <w:p>
      <w:pPr>
        <w:ind w:left="0" w:right="0" w:firstLine="560"/>
        <w:spacing w:before="450" w:after="450" w:line="312" w:lineRule="auto"/>
      </w:pPr>
      <w:r>
        <w:rPr>
          <w:rFonts w:ascii="宋体" w:hAnsi="宋体" w:eastAsia="宋体" w:cs="宋体"/>
          <w:color w:val="000"/>
          <w:sz w:val="28"/>
          <w:szCs w:val="28"/>
        </w:rPr>
        <w:t xml:space="preserve">对省市考核、辖区考核、单位自查发现的问题进行整改落实。</w:t>
      </w:r>
    </w:p>
    <w:p>
      <w:pPr>
        <w:ind w:left="0" w:right="0" w:firstLine="560"/>
        <w:spacing w:before="450" w:after="450" w:line="312" w:lineRule="auto"/>
      </w:pPr>
      <w:r>
        <w:rPr>
          <w:rFonts w:ascii="宋体" w:hAnsi="宋体" w:eastAsia="宋体" w:cs="宋体"/>
          <w:color w:val="000"/>
          <w:sz w:val="28"/>
          <w:szCs w:val="28"/>
        </w:rPr>
        <w:t xml:space="preserve">根据单位实际情况，及时调整完善公共卫生工作领导小组，明确分管领导、相应科室及其职责。制定考核方案，召开公共卫生工作专题会议并自行组织考核。完成新上岗人员和每3年对相关人员进行各类业务知识培训。</w:t>
      </w:r>
    </w:p>
    <w:p>
      <w:pPr>
        <w:ind w:left="0" w:right="0" w:firstLine="560"/>
        <w:spacing w:before="450" w:after="450" w:line="312" w:lineRule="auto"/>
      </w:pPr>
      <w:r>
        <w:rPr>
          <w:rFonts w:ascii="宋体" w:hAnsi="宋体" w:eastAsia="宋体" w:cs="宋体"/>
          <w:color w:val="000"/>
          <w:sz w:val="28"/>
          <w:szCs w:val="28"/>
        </w:rPr>
        <w:t xml:space="preserve">根据省、市和区卫生行政部门下发或要求的突发公共卫生事件处置预案，及时调整完善各类应急预案。开展1次突发公共卫生事件报告培训。组织1次突发公共卫生事件应急演练。及时报告各类突发公共卫生事件。</w:t>
      </w:r>
    </w:p>
    <w:p>
      <w:pPr>
        <w:ind w:left="0" w:right="0" w:firstLine="560"/>
        <w:spacing w:before="450" w:after="450" w:line="312" w:lineRule="auto"/>
      </w:pPr>
      <w:r>
        <w:rPr>
          <w:rFonts w:ascii="宋体" w:hAnsi="宋体" w:eastAsia="宋体" w:cs="宋体"/>
          <w:color w:val="000"/>
          <w:sz w:val="28"/>
          <w:szCs w:val="28"/>
        </w:rPr>
        <w:t xml:space="preserve">传染病报告与医院his实施整合，电子门诊日志、实验室登记本、影像结果登记本、出入院登记本，内容填写规范。影像、实验室等科室与诊疗科室建立信息反馈机制。规定时限进行各类传染病病例报告，报告及时率、填卡完整性、录入一致率均达到100%，漏报率小于2%，重卡率为0。病毒性肝炎实验室分型诊断、梅毒、淋病诊断符合率&gt;90%。每月开展传染病报告管理院内自查工作，发现漏报病例及时补报，发现误报的及时订正，有自查记录。每月开展数据管理和分析工作，对本院疾病谱变化情况进行流行病学分析，将分析结果及时反馈院领导，发现异常要及时报告区疾控中心。</w:t>
      </w:r>
    </w:p>
    <w:p>
      <w:pPr>
        <w:ind w:left="0" w:right="0" w:firstLine="560"/>
        <w:spacing w:before="450" w:after="450" w:line="312" w:lineRule="auto"/>
      </w:pPr>
      <w:r>
        <w:rPr>
          <w:rFonts w:ascii="宋体" w:hAnsi="宋体" w:eastAsia="宋体" w:cs="宋体"/>
          <w:color w:val="000"/>
          <w:sz w:val="28"/>
          <w:szCs w:val="28"/>
        </w:rPr>
        <w:t xml:space="preserve">按规定设置发热、肠道门诊，设置明显发热、肠道门诊引路牌。规范流程。备足个人防护用品并定期补充。每日开展病人排泄物和接触物以及门诊内器械、地面、空气等消毒，消毒记录完整。门诊日志原始记录登记规范完整。</w:t>
      </w:r>
    </w:p>
    <w:p>
      <w:pPr>
        <w:ind w:left="0" w:right="0" w:firstLine="560"/>
        <w:spacing w:before="450" w:after="450" w:line="312" w:lineRule="auto"/>
      </w:pPr>
      <w:r>
        <w:rPr>
          <w:rFonts w:ascii="宋体" w:hAnsi="宋体" w:eastAsia="宋体" w:cs="宋体"/>
          <w:color w:val="000"/>
          <w:sz w:val="28"/>
          <w:szCs w:val="28"/>
        </w:rPr>
        <w:t xml:space="preserve">新生儿乙肝疫苗接种人员经培训并取得上岗资格证书。乙肝疫苗接种专册登记，出入库台账清楚，做到苗账相符。正确应用《新生儿首针乙肝疫苗和卡介苗接种登记单》(三联单)。做好疫苗接种电子信息化。做好艾滋病自愿咨询检测工作，艾滋病职业暴露上报及时率和规范处置率达到100%。在皮肤科、神经内科建立麻风可疑症状监测系统，麻风病可疑症状病例转诊到位率≥70%，监测任务完成率95%以上，转诊病例报告及时率100%，报告卡登记完整率100%。医院不得治疗肺结核病人或疑似肺结核病人，放射科按要求做好疑似结核病人登记，通过网上报卡和转诊追踪，将病人转诊至定点医院进行治疗。</w:t>
      </w:r>
    </w:p>
    <w:p>
      <w:pPr>
        <w:ind w:left="0" w:right="0" w:firstLine="560"/>
        <w:spacing w:before="450" w:after="450" w:line="312" w:lineRule="auto"/>
      </w:pPr>
      <w:r>
        <w:rPr>
          <w:rFonts w:ascii="宋体" w:hAnsi="宋体" w:eastAsia="宋体" w:cs="宋体"/>
          <w:color w:val="000"/>
          <w:sz w:val="28"/>
          <w:szCs w:val="28"/>
        </w:rPr>
        <w:t xml:space="preserve">规范填写《居民死亡医学证明书》并及时进行网络报告，报告率100%、报告及时率达95%以上、报告完整率达95%以上、报告准确率达95%以上、死因不明比例在5%以内。对糖尿病、冠心病急性事件、脑卒中和恶性肿瘤发病病例进行规范网络报告。积极开展医院his系统相关慢病个案信息与“浙江省慢性病监测信息管理系统”数据对接工作。每月至少1次对相关科室进行报告情况检查，重点检查肿瘤报告病例病理学检查项目;每月对报告的4类慢性病进行查重，并做好相应的查重处理。报告及时率、完整率与准确率达到95%以上，录卡符合率达到95%以上，漏报率在5%以内，院内重复报告率在1%以内。在内科门诊室的醒目位置设“35岁及以上首诊病人测量血压”标志。血压测量结果记录于门诊医生日志或门诊电子病历和就诊者病历首页上。每月对内科门诊首诊病人血压测量结果进行统计，并将统计数据和疑似高血压病人名单以报表形式报当地疾病预防控制机构。35岁及以上内科门诊首诊病人血压测量率达到90%以上。</w:t>
      </w:r>
    </w:p>
    <w:p>
      <w:pPr>
        <w:ind w:left="0" w:right="0" w:firstLine="560"/>
        <w:spacing w:before="450" w:after="450" w:line="312" w:lineRule="auto"/>
      </w:pPr>
      <w:r>
        <w:rPr>
          <w:rFonts w:ascii="宋体" w:hAnsi="宋体" w:eastAsia="宋体" w:cs="宋体"/>
          <w:color w:val="000"/>
          <w:sz w:val="28"/>
          <w:szCs w:val="28"/>
        </w:rPr>
        <w:t xml:space="preserve">院感科专人负责定期环境卫生学和消毒灭菌质量监测工作，及时解决发现的问题。.对医院发生的医院感染病例和医院感染的暴发事件进行调查处理。医疗废物分类收集、转运符合规范，集中处置率100%，医疗废物暂存点、重点产生科室电子监控设施率100%。</w:t>
      </w:r>
    </w:p>
    <w:p>
      <w:pPr>
        <w:ind w:left="0" w:right="0" w:firstLine="560"/>
        <w:spacing w:before="450" w:after="450" w:line="312" w:lineRule="auto"/>
      </w:pPr>
      <w:r>
        <w:rPr>
          <w:rFonts w:ascii="宋体" w:hAnsi="宋体" w:eastAsia="宋体" w:cs="宋体"/>
          <w:color w:val="000"/>
          <w:sz w:val="28"/>
          <w:szCs w:val="28"/>
        </w:rPr>
        <w:t xml:space="preserve">食物中毒、急性职业病(急性职业中毒)、农药中毒、职业健康检查体检汇总报告率100%。报告及时率≥95%。对符合疑似食源性异常病例的，要求报告率100%，报告及时率≥95%。</w:t>
      </w:r>
    </w:p>
    <w:p>
      <w:pPr>
        <w:ind w:left="0" w:right="0" w:firstLine="560"/>
        <w:spacing w:before="450" w:after="450" w:line="312" w:lineRule="auto"/>
      </w:pPr>
      <w:r>
        <w:rPr>
          <w:rFonts w:ascii="宋体" w:hAnsi="宋体" w:eastAsia="宋体" w:cs="宋体"/>
          <w:color w:val="000"/>
          <w:sz w:val="28"/>
          <w:szCs w:val="28"/>
        </w:rPr>
        <w:t xml:space="preserve">放射工作人员持证上岗。个人剂量监测每年不少于4次，监测覆盖率应达到95%以上。新从事放射工作的人员岗前健康体检率达100%，在岗放射工作人员体检率达95%以上，离岗健康体检达100%;新从事放射工作的人员岗前培训100%，在岗人员2年1次网络培训率95%以上。委托经资质认证的检测机构对放射工作场所及其周围环境、放射防护设施性能等进行定期的防护检测，并建立档案，妥善保存</w:t>
      </w:r>
    </w:p>
    <w:p>
      <w:pPr>
        <w:ind w:left="0" w:right="0" w:firstLine="560"/>
        <w:spacing w:before="450" w:after="450" w:line="312" w:lineRule="auto"/>
      </w:pPr>
      <w:r>
        <w:rPr>
          <w:rFonts w:ascii="宋体" w:hAnsi="宋体" w:eastAsia="宋体" w:cs="宋体"/>
          <w:color w:val="000"/>
          <w:sz w:val="28"/>
          <w:szCs w:val="28"/>
        </w:rPr>
        <w:t xml:space="preserve">实验室人员应经生物安全上岗培训考核合格，持证上岗;实验室应有的生物安全知识培训记录和洁净室、生物安全柜检测记录，.菌(毒)种和生物样本管理有相应措施保障储藏安全，并有详细的登记、使用和销毁记录。</w:t>
      </w:r>
    </w:p>
    <w:p>
      <w:pPr>
        <w:ind w:left="0" w:right="0" w:firstLine="560"/>
        <w:spacing w:before="450" w:after="450" w:line="312" w:lineRule="auto"/>
      </w:pPr>
      <w:r>
        <w:rPr>
          <w:rFonts w:ascii="宋体" w:hAnsi="宋体" w:eastAsia="宋体" w:cs="宋体"/>
          <w:color w:val="000"/>
          <w:sz w:val="28"/>
          <w:szCs w:val="28"/>
        </w:rPr>
        <w:t xml:space="preserve">医院设置室外固定健康教育宣传栏，每2个月更新1次宣传内容;各楼层及科室(病区)均设置有健康教育阵地。组建有院级健康教育讲师团，每年深入社区、单位开展的健康科普讲座不少于12次。做好控烟工作。院内不售烟，室内完全禁烟，设有控烟监督员或巡查员。</w:t>
      </w:r>
    </w:p>
    <w:p>
      <w:pPr>
        <w:ind w:left="0" w:right="0" w:firstLine="560"/>
        <w:spacing w:before="450" w:after="450" w:line="312" w:lineRule="auto"/>
      </w:pPr>
      <w:r>
        <w:rPr>
          <w:rFonts w:ascii="黑体" w:hAnsi="黑体" w:eastAsia="黑体" w:cs="黑体"/>
          <w:color w:val="000000"/>
          <w:sz w:val="34"/>
          <w:szCs w:val="34"/>
          <w:b w:val="1"/>
          <w:bCs w:val="1"/>
        </w:rPr>
        <w:t xml:space="preserve">卫生的工作计划篇三</w:t>
      </w:r>
    </w:p>
    <w:p>
      <w:pPr>
        <w:ind w:left="0" w:right="0" w:firstLine="560"/>
        <w:spacing w:before="450" w:after="450" w:line="312" w:lineRule="auto"/>
      </w:pPr>
      <w:r>
        <w:rPr>
          <w:rFonts w:ascii="宋体" w:hAnsi="宋体" w:eastAsia="宋体" w:cs="宋体"/>
          <w:color w:val="000"/>
          <w:sz w:val="28"/>
          <w:szCs w:val="28"/>
        </w:rPr>
        <w:t xml:space="preserve">为进一步做好我站公共卫生服务工作，确保各项工作有序、有效完成。根据上级有关部门的工作要求和《国家基本公共卫生服务规范(20xx版)》、《锦江区社区卫生绩效考核标准》的要求，结合我站的实际工作状况对20xx年公共卫生工作做如下计划安排。</w:t>
      </w:r>
    </w:p>
    <w:p>
      <w:pPr>
        <w:ind w:left="0" w:right="0" w:firstLine="560"/>
        <w:spacing w:before="450" w:after="450" w:line="312" w:lineRule="auto"/>
      </w:pPr>
      <w:r>
        <w:rPr>
          <w:rFonts w:ascii="宋体" w:hAnsi="宋体" w:eastAsia="宋体" w:cs="宋体"/>
          <w:color w:val="000"/>
          <w:sz w:val="28"/>
          <w:szCs w:val="28"/>
        </w:rPr>
        <w:t xml:space="preserve">随着公共卫生的不断发展和进步，各顼工作也进入到制度化、规范化管理的运行中。20xx年我们要在去年的工作基础上明确职责努力工作，推进我站基本公共卫生服务工作常态化、标准化、准确化发展。</w:t>
      </w:r>
    </w:p>
    <w:p>
      <w:pPr>
        <w:ind w:left="0" w:right="0" w:firstLine="560"/>
        <w:spacing w:before="450" w:after="450" w:line="312" w:lineRule="auto"/>
      </w:pPr>
      <w:r>
        <w:rPr>
          <w:rFonts w:ascii="宋体" w:hAnsi="宋体" w:eastAsia="宋体" w:cs="宋体"/>
          <w:color w:val="000"/>
          <w:sz w:val="28"/>
          <w:szCs w:val="28"/>
        </w:rPr>
        <w:t xml:space="preserve">今年我们将根据市、区的统一布署和安排，按照20xx年上级部门针对公共卫生绩效考核中出现的问题进行认真梳理，查找原因、找出差距、合理安排，把今年的各顼工作做细、做精。</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以全科医生服务团队为核心，透过签约服务、义诊等多种形式为本辖区居民建立统一规范的居民健康档案并实施计算机管理，使规范化建档率≧93%，对65岁以上老人、o一6岁儿童、孕产妇、慢病人群、低保人群规范建档率到达指标要求。及时更新居民健康档案信息，掌握建档居民健康况状变化，健康档案使用率达60%以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以健康素养基本知识技能、疾病预防、健康养生、中医防病治病等资料，向居民带给健康教育、健康信息传递、咨询指导等服务。设置教育宣传栏并定期更新资料不少于6次。针对不同人群定期举办健康知识讲座，引导居民学习掌握健康知识及健康技能不少于6期。开展以各种健康主题日活动为主的公众健康教育宣传，咨询活动不少于9期。丰富健康教育资料资料，力求图文并茂、形象生动、通俗易懂。</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进一步加强接种门诊规范化建设和管理。及时对本辖区居住满三个月的0-6岁儿童建立预防接种档案。适龄儿童建卡率98%以上。根据国家免疫规化程序，对适龄儿童进行常规免疫接种，接种率≧95%，扩大国家免疫规化接种率≧90%。按相关规定规范疫苗管理和安全接种，杜绝发生安全事故。</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执行国家传染病报告制度，及时准确报告法定传染病和网络直报，报告率100%。完善发热，腹泻门诊分诊制。继续加强与辖区学校传染防控合作。加强突发性公共卫生事件应急培训和演练。对本辖区发现的肺结核可疑症状者进行转诊和追踪，总体到位率95%。对本辖区确诊的肺结核患者建立档案并进行100%管理。在疾控中心指导下，胁助做好辖区艾滋病感染者和病人的建档、随访和治疗管理工作。对高危人群场所开展行为干预，不少于12次，信息上报及时完整。</w:t>
      </w:r>
    </w:p>
    <w:p>
      <w:pPr>
        <w:ind w:left="0" w:right="0" w:firstLine="560"/>
        <w:spacing w:before="450" w:after="450" w:line="312" w:lineRule="auto"/>
      </w:pPr>
      <w:r>
        <w:rPr>
          <w:rFonts w:ascii="宋体" w:hAnsi="宋体" w:eastAsia="宋体" w:cs="宋体"/>
          <w:color w:val="000"/>
          <w:sz w:val="28"/>
          <w:szCs w:val="28"/>
        </w:rPr>
        <w:t xml:space="preserve">5、儿童健康管理</w:t>
      </w:r>
    </w:p>
    <w:p>
      <w:pPr>
        <w:ind w:left="0" w:right="0" w:firstLine="560"/>
        <w:spacing w:before="450" w:after="450" w:line="312" w:lineRule="auto"/>
      </w:pPr>
      <w:r>
        <w:rPr>
          <w:rFonts w:ascii="宋体" w:hAnsi="宋体" w:eastAsia="宋体" w:cs="宋体"/>
          <w:color w:val="000"/>
          <w:sz w:val="28"/>
          <w:szCs w:val="28"/>
        </w:rPr>
        <w:t xml:space="preserve">对本辖区出生的婴幼儿及时建立婴幼儿系统保健管理卡(证)册，系统管理率≧95%。新生儿一月内两次访视≧95%。对高危儿童及时开展筛查、监测、干预及转诊工作。开展婴幼儿健康管理，0-3岁儿童每人不少于6次的生长发育和心理行为发育评估和健康指导，开展中医健康管理，管理率≧40%。对4-6岁儿童配合托幼机构带给一次健康管理服务。</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及时了解和掌握本辖区孕产妇基本状况，孕妇早孕建册率95%，健康管理率95%，孕产妇住院分娩率99%，完成产前5次、产后2次的访视健康管理指导。及时筛查高危孕产妇并进行监测、干预及转诊，追踪协管率达100%。带给计划生育宣传、咨询、计生药品、避孕药品、用具发放服务。</w:t>
      </w:r>
    </w:p>
    <w:p>
      <w:pPr>
        <w:ind w:left="0" w:right="0" w:firstLine="560"/>
        <w:spacing w:before="450" w:after="450" w:line="312" w:lineRule="auto"/>
      </w:pPr>
      <w:r>
        <w:rPr>
          <w:rFonts w:ascii="宋体" w:hAnsi="宋体" w:eastAsia="宋体" w:cs="宋体"/>
          <w:color w:val="000"/>
          <w:sz w:val="28"/>
          <w:szCs w:val="28"/>
        </w:rPr>
        <w:t xml:space="preserve">7、65岁以上老年人健康管理</w:t>
      </w:r>
    </w:p>
    <w:p>
      <w:pPr>
        <w:ind w:left="0" w:right="0" w:firstLine="560"/>
        <w:spacing w:before="450" w:after="450" w:line="312" w:lineRule="auto"/>
      </w:pPr>
      <w:r>
        <w:rPr>
          <w:rFonts w:ascii="宋体" w:hAnsi="宋体" w:eastAsia="宋体" w:cs="宋体"/>
          <w:color w:val="000"/>
          <w:sz w:val="28"/>
          <w:szCs w:val="28"/>
        </w:rPr>
        <w:t xml:space="preserve">对本辖65岁以上老人及时建立健康档案，老年人健康管理率≧70%。每年带给一次健康管理服务，包括生活方式和健康状况评估、体格检查、辅助检查和健康指导等。对体检中发现的糖尿病、高血压患者纳入慢病管理，有其它异常定期复查，进行健康生活方式健康指导和中医健康服务指导。开展中医体质辨识及中医药保健服务，中医体质辨识率≧40%。</w:t>
      </w:r>
    </w:p>
    <w:p>
      <w:pPr>
        <w:ind w:left="0" w:right="0" w:firstLine="560"/>
        <w:spacing w:before="450" w:after="450" w:line="312" w:lineRule="auto"/>
      </w:pPr>
      <w:r>
        <w:rPr>
          <w:rFonts w:ascii="宋体" w:hAnsi="宋体" w:eastAsia="宋体" w:cs="宋体"/>
          <w:color w:val="000"/>
          <w:sz w:val="28"/>
          <w:szCs w:val="28"/>
        </w:rPr>
        <w:t xml:space="preserve">8、慢性病患者健康管理</w:t>
      </w:r>
    </w:p>
    <w:p>
      <w:pPr>
        <w:ind w:left="0" w:right="0" w:firstLine="560"/>
        <w:spacing w:before="450" w:after="450" w:line="312" w:lineRule="auto"/>
      </w:pPr>
      <w:r>
        <w:rPr>
          <w:rFonts w:ascii="宋体" w:hAnsi="宋体" w:eastAsia="宋体" w:cs="宋体"/>
          <w:color w:val="000"/>
          <w:sz w:val="28"/>
          <w:szCs w:val="28"/>
        </w:rPr>
        <w:t xml:space="preserve">透过门诊35岁以上人群首诊测血、义诊、健康体检等多种方式开展高血压筛查9100人，对查出的高血压及时建立健康档案，进行全面体检和应对面随访4次的健康管理服务规范化管理率≧90%。糖尿病筛查2300人，对查出的糖尿病患者及时建立健康档案，开展健康服务，规范化健</w:t>
      </w:r>
    </w:p>
    <w:p>
      <w:pPr>
        <w:ind w:left="0" w:right="0" w:firstLine="560"/>
        <w:spacing w:before="450" w:after="450" w:line="312" w:lineRule="auto"/>
      </w:pPr>
      <w:r>
        <w:rPr>
          <w:rFonts w:ascii="宋体" w:hAnsi="宋体" w:eastAsia="宋体" w:cs="宋体"/>
          <w:color w:val="000"/>
          <w:sz w:val="28"/>
          <w:szCs w:val="28"/>
        </w:rPr>
        <w:t xml:space="preserve">康管理率≧90%。对辖区内有慢病的低保人群进行健康管理。</w:t>
      </w:r>
    </w:p>
    <w:p>
      <w:pPr>
        <w:ind w:left="0" w:right="0" w:firstLine="560"/>
        <w:spacing w:before="450" w:after="450" w:line="312" w:lineRule="auto"/>
      </w:pPr>
      <w:r>
        <w:rPr>
          <w:rFonts w:ascii="宋体" w:hAnsi="宋体" w:eastAsia="宋体" w:cs="宋体"/>
          <w:color w:val="000"/>
          <w:sz w:val="28"/>
          <w:szCs w:val="28"/>
        </w:rPr>
        <w:t xml:space="preserve">9、重性精神疾病患者健康管理</w:t>
      </w:r>
    </w:p>
    <w:p>
      <w:pPr>
        <w:ind w:left="0" w:right="0" w:firstLine="560"/>
        <w:spacing w:before="450" w:after="450" w:line="312" w:lineRule="auto"/>
      </w:pPr>
      <w:r>
        <w:rPr>
          <w:rFonts w:ascii="宋体" w:hAnsi="宋体" w:eastAsia="宋体" w:cs="宋体"/>
          <w:color w:val="000"/>
          <w:sz w:val="28"/>
          <w:szCs w:val="28"/>
        </w:rPr>
        <w:t xml:space="preserve">加强对重性精神疾病患者的搜索，提高检出率，检出患者管理率≧85%。开展一年四次的面访和一次健康检查，规范管理率≧70%，及时掌握患者动态提高病情稳定率。</w:t>
      </w:r>
    </w:p>
    <w:p>
      <w:pPr>
        <w:ind w:left="0" w:right="0" w:firstLine="560"/>
        <w:spacing w:before="450" w:after="450" w:line="312" w:lineRule="auto"/>
      </w:pPr>
      <w:r>
        <w:rPr>
          <w:rFonts w:ascii="宋体" w:hAnsi="宋体" w:eastAsia="宋体" w:cs="宋体"/>
          <w:color w:val="000"/>
          <w:sz w:val="28"/>
          <w:szCs w:val="28"/>
        </w:rPr>
        <w:t xml:space="preserve">10、卫生监督及爱国工生服务</w:t>
      </w:r>
    </w:p>
    <w:p>
      <w:pPr>
        <w:ind w:left="0" w:right="0" w:firstLine="560"/>
        <w:spacing w:before="450" w:after="450" w:line="312" w:lineRule="auto"/>
      </w:pPr>
      <w:r>
        <w:rPr>
          <w:rFonts w:ascii="宋体" w:hAnsi="宋体" w:eastAsia="宋体" w:cs="宋体"/>
          <w:color w:val="000"/>
          <w:sz w:val="28"/>
          <w:szCs w:val="28"/>
        </w:rPr>
        <w:t xml:space="preserve">协助开展学校、公共场所传染病防控，对辖区内非法行医、非法采供血开展巡查，做好相关法律法规宣传、培训。巡查每年≧4次，监督协管信息报告率100%。</w:t>
      </w:r>
    </w:p>
    <w:p>
      <w:pPr>
        <w:ind w:left="0" w:right="0" w:firstLine="560"/>
        <w:spacing w:before="450" w:after="450" w:line="312" w:lineRule="auto"/>
      </w:pPr>
      <w:r>
        <w:rPr>
          <w:rFonts w:ascii="宋体" w:hAnsi="宋体" w:eastAsia="宋体" w:cs="宋体"/>
          <w:color w:val="000"/>
          <w:sz w:val="28"/>
          <w:szCs w:val="28"/>
        </w:rPr>
        <w:t xml:space="preserve">1、透过健康教育和义诊的方式，加大社区宣传力度，普及健康知识，提高居民主动参于意识。</w:t>
      </w:r>
    </w:p>
    <w:p>
      <w:pPr>
        <w:ind w:left="0" w:right="0" w:firstLine="560"/>
        <w:spacing w:before="450" w:after="450" w:line="312" w:lineRule="auto"/>
      </w:pPr>
      <w:r>
        <w:rPr>
          <w:rFonts w:ascii="宋体" w:hAnsi="宋体" w:eastAsia="宋体" w:cs="宋体"/>
          <w:color w:val="000"/>
          <w:sz w:val="28"/>
          <w:szCs w:val="28"/>
        </w:rPr>
        <w:t xml:space="preserve">2、透过全科医生服务团队深入社区、居民家中开展服务。及时掌握和了解居民健康信息。提高规范化建档率、档案使用率和重点人群管理。</w:t>
      </w:r>
    </w:p>
    <w:p>
      <w:pPr>
        <w:ind w:left="0" w:right="0" w:firstLine="560"/>
        <w:spacing w:before="450" w:after="450" w:line="312" w:lineRule="auto"/>
      </w:pPr>
      <w:r>
        <w:rPr>
          <w:rFonts w:ascii="宋体" w:hAnsi="宋体" w:eastAsia="宋体" w:cs="宋体"/>
          <w:color w:val="000"/>
          <w:sz w:val="28"/>
          <w:szCs w:val="28"/>
        </w:rPr>
        <w:t xml:space="preserve">3、透过推广中医药适宜技术，普及健康知识，治未病提高居民健康素质。</w:t>
      </w:r>
    </w:p>
    <w:p>
      <w:pPr>
        <w:ind w:left="0" w:right="0" w:firstLine="560"/>
        <w:spacing w:before="450" w:after="450" w:line="312" w:lineRule="auto"/>
      </w:pPr>
      <w:r>
        <w:rPr>
          <w:rFonts w:ascii="宋体" w:hAnsi="宋体" w:eastAsia="宋体" w:cs="宋体"/>
          <w:color w:val="000"/>
          <w:sz w:val="28"/>
          <w:szCs w:val="28"/>
        </w:rPr>
        <w:t xml:space="preserve">按照工作计划的要求，结合纸质档案记录状况、居民满意度调查状况、公共卫生系统管理登记状况及卫生局绩效考核结果，检查是否到达上述预计目标，最终到达居民满意、政府满意。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2024-10-04T08:11:58+08:00</dcterms:created>
  <dcterms:modified xsi:type="dcterms:W3CDTF">2024-10-04T08:11:58+08:00</dcterms:modified>
</cp:coreProperties>
</file>

<file path=docProps/custom.xml><?xml version="1.0" encoding="utf-8"?>
<Properties xmlns="http://schemas.openxmlformats.org/officeDocument/2006/custom-properties" xmlns:vt="http://schemas.openxmlformats.org/officeDocument/2006/docPropsVTypes"/>
</file>