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2024财务会计年终总结</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导语：财务会计指通过对企业已经完成的资金运动全面系统的核算与监督，以为外部与企业有经济利害关系的投资人、债权人和政府有关部门提供企业的财务状况与盈利能力等经济信息为主要目标而进行的经济管理活动。下面是小编整理的2024财务会计年终总结范...</w:t>
      </w:r>
    </w:p>
    <w:p>
      <w:pPr>
        <w:ind w:left="0" w:right="0" w:firstLine="560"/>
        <w:spacing w:before="450" w:after="450" w:line="312" w:lineRule="auto"/>
      </w:pPr>
      <w:r>
        <w:rPr>
          <w:rFonts w:ascii="宋体" w:hAnsi="宋体" w:eastAsia="宋体" w:cs="宋体"/>
          <w:color w:val="000"/>
          <w:sz w:val="28"/>
          <w:szCs w:val="28"/>
        </w:rPr>
        <w:t xml:space="preserve">　　导语：财务会计指通过对企业已经完成的资金运动全面系统的核算与监督，以为外部与企业有经济利害关系的投资人、债权人和政府有关部门提供企业的财务状况与盈利能力等经济信息为主要目标而进行的经济管理活动。下面是小编整理的2024财务会计年终总结范文，欢迎借鉴!</w:t>
      </w:r>
    </w:p>
    <w:p>
      <w:pPr>
        <w:ind w:left="0" w:right="0" w:firstLine="560"/>
        <w:spacing w:before="450" w:after="450" w:line="312" w:lineRule="auto"/>
      </w:pPr>
      <w:r>
        <w:rPr>
          <w:rFonts w:ascii="宋体" w:hAnsi="宋体" w:eastAsia="宋体" w:cs="宋体"/>
          <w:color w:val="000"/>
          <w:sz w:val="28"/>
          <w:szCs w:val="28"/>
        </w:rPr>
        <w:t xml:space="preserve">　　2024财务会计年终总结一</w:t>
      </w:r>
    </w:p>
    <w:p>
      <w:pPr>
        <w:ind w:left="0" w:right="0" w:firstLine="560"/>
        <w:spacing w:before="450" w:after="450" w:line="312" w:lineRule="auto"/>
      </w:pPr>
      <w:r>
        <w:rPr>
          <w:rFonts w:ascii="宋体" w:hAnsi="宋体" w:eastAsia="宋体" w:cs="宋体"/>
          <w:color w:val="000"/>
          <w:sz w:val="28"/>
          <w:szCs w:val="28"/>
        </w:rPr>
        <w:t xml:space="preserve">　　**年年在分局党委的领导下,财务股全体同志紧紧围绕省局、市局工商工作会议精神和我局 **年工作“以促进经济发展为中心，开展五项执法行动，推进五项改革，加大五大建设” 这一总体要求,一如既往地贯彻和落实《会计法》、工商法律法规。本着“以收定支，量入为出，保证重点，兼顾一般”的原则，结合财务工作实际，加强财务管理，理顺财务关系，强化监督认识，提高服务质量，充分发挥财务核算和监督职能。现将一年来的工作做以下总结：</w:t>
      </w:r>
    </w:p>
    <w:p>
      <w:pPr>
        <w:ind w:left="0" w:right="0" w:firstLine="560"/>
        <w:spacing w:before="450" w:after="450" w:line="312" w:lineRule="auto"/>
      </w:pPr>
      <w:r>
        <w:rPr>
          <w:rFonts w:ascii="宋体" w:hAnsi="宋体" w:eastAsia="宋体" w:cs="宋体"/>
          <w:color w:val="000"/>
          <w:sz w:val="28"/>
          <w:szCs w:val="28"/>
        </w:rPr>
        <w:t xml:space="preserve">　　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法，学习了**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主动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二、全面落实“收支两条线”的有关规定。罚没款收缴严格执行“罚缴分离”</w:t>
      </w:r>
    </w:p>
    <w:p>
      <w:pPr>
        <w:ind w:left="0" w:right="0" w:firstLine="560"/>
        <w:spacing w:before="450" w:after="450" w:line="312" w:lineRule="auto"/>
      </w:pPr>
      <w:r>
        <w:rPr>
          <w:rFonts w:ascii="宋体" w:hAnsi="宋体" w:eastAsia="宋体" w:cs="宋体"/>
          <w:color w:val="000"/>
          <w:sz w:val="28"/>
          <w:szCs w:val="28"/>
        </w:rPr>
        <w:t xml:space="preserve">　　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　　2、罚没款严格按规定实行处罚与收缴分离，简易程序案件由办案人员开具定额罚款收据给当事人，并当场收取现金交内勤于当天存入农行罚没款专户;一般程序案件本应由办案人员在下达处罚决定后，开具《处罚缴款通知书》给当事人到指定的农行代收代缴网点缴款，并由银行开具《代收罚没款收据》给当事人，但由于一是担心当事人不去缴款，罚没款流失，二是现在农行代收代缴网点不愿意代收、开票，票据易丢失。基于以上原因，工商所在办理一般案件时对当事人暂扣部分资金(上缴局财务)，在下达处罚决定后将其暂扣款转入罚没款专户。再由当地代收代缴机构将罚款直接划入农业银行贵阳市中北支行的“工商罚款收缴专户”，由贵阳市中北支行按规定时间统一入库。</w:t>
      </w:r>
    </w:p>
    <w:p>
      <w:pPr>
        <w:ind w:left="0" w:right="0" w:firstLine="560"/>
        <w:spacing w:before="450" w:after="450" w:line="312" w:lineRule="auto"/>
      </w:pPr>
      <w:r>
        <w:rPr>
          <w:rFonts w:ascii="宋体" w:hAnsi="宋体" w:eastAsia="宋体" w:cs="宋体"/>
          <w:color w:val="000"/>
          <w:sz w:val="28"/>
          <w:szCs w:val="28"/>
        </w:rPr>
        <w:t xml:space="preserve">　　2024财务会计年终总结二</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2024财务会计年终总结三</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2024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w:t>
      </w:r>
    </w:p>
    <w:p>
      <w:pPr>
        <w:ind w:left="0" w:right="0" w:firstLine="560"/>
        <w:spacing w:before="450" w:after="450" w:line="312" w:lineRule="auto"/>
      </w:pPr>
      <w:r>
        <w:rPr>
          <w:rFonts w:ascii="宋体" w:hAnsi="宋体" w:eastAsia="宋体" w:cs="宋体"/>
          <w:color w:val="000"/>
          <w:sz w:val="28"/>
          <w:szCs w:val="28"/>
        </w:rPr>
        <w:t xml:space="preserve">　　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2024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2024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2024年数据和以前年度各项经营数据的基础上制定了2024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2024年，为实现本集团公司的全面预算管理和总体发展目标，财务部的工作任重而道远。为此，需要在以下几个方面继续做好工作：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2024-11-10T13:53:37+08:00</dcterms:created>
  <dcterms:modified xsi:type="dcterms:W3CDTF">2024-11-10T13:53:37+08:00</dcterms:modified>
</cp:coreProperties>
</file>

<file path=docProps/custom.xml><?xml version="1.0" encoding="utf-8"?>
<Properties xmlns="http://schemas.openxmlformats.org/officeDocument/2006/custom-properties" xmlns:vt="http://schemas.openxmlformats.org/officeDocument/2006/docPropsVTypes"/>
</file>