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幼儿园组织师德师风培训总结</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园组织师德师风培训总结汇总5篇如果认为教师只是一个知识传递者的角色，那么教师的职业角色任务就是将知识传递给学生。以下是小编整理的幼儿园组织师德师风培训总结，欢迎大家借鉴与参考!幼儿园组织师德师风培训总结（精选篇1）百年大计教育为本，教育...</w:t>
      </w:r>
    </w:p>
    <w:p>
      <w:pPr>
        <w:ind w:left="0" w:right="0" w:firstLine="560"/>
        <w:spacing w:before="450" w:after="450" w:line="312" w:lineRule="auto"/>
      </w:pPr>
      <w:r>
        <w:rPr>
          <w:rFonts w:ascii="宋体" w:hAnsi="宋体" w:eastAsia="宋体" w:cs="宋体"/>
          <w:color w:val="000"/>
          <w:sz w:val="28"/>
          <w:szCs w:val="28"/>
        </w:rPr>
        <w:t xml:space="preserve">幼儿园组织师德师风培训总结汇总5篇</w:t>
      </w:r>
    </w:p>
    <w:p>
      <w:pPr>
        <w:ind w:left="0" w:right="0" w:firstLine="560"/>
        <w:spacing w:before="450" w:after="450" w:line="312" w:lineRule="auto"/>
      </w:pPr>
      <w:r>
        <w:rPr>
          <w:rFonts w:ascii="宋体" w:hAnsi="宋体" w:eastAsia="宋体" w:cs="宋体"/>
          <w:color w:val="000"/>
          <w:sz w:val="28"/>
          <w:szCs w:val="28"/>
        </w:rPr>
        <w:t xml:space="preserve">如果认为教师只是一个知识传递者的角色，那么教师的职业角色任务就是将知识传递给学生。以下是小编整理的幼儿园组织师德师风培训总结，欢迎大家借鉴与参考!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幼儿园组织师德师风培训总结（精选篇1）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幼儿园组织师德师风培训总结（精选篇2）</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幼儿园组织师德师风培训总结（精选篇3）</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幼儿园组织师德师风培训总结（精选篇4）</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6"/>
          <w:szCs w:val="36"/>
          <w:b w:val="1"/>
          <w:bCs w:val="1"/>
        </w:rPr>
        <w:t xml:space="preserve">幼儿园组织师德师风培训总结（精选篇5）</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__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活动；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20__年春季学校德育工作思路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2024-11-10T16:43:19+08:00</dcterms:created>
  <dcterms:modified xsi:type="dcterms:W3CDTF">2024-11-10T16:43:19+08:00</dcterms:modified>
</cp:coreProperties>
</file>

<file path=docProps/custom.xml><?xml version="1.0" encoding="utf-8"?>
<Properties xmlns="http://schemas.openxmlformats.org/officeDocument/2006/custom-properties" xmlns:vt="http://schemas.openxmlformats.org/officeDocument/2006/docPropsVTypes"/>
</file>