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第一季度工作总结,乡镇2024年第一季度工作总结及第二季度工作计划</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在区委、区政府的正确领导下，xx镇坚持稳中求进，突出好中求快，围绕“三抓三比”、“十项竞赛”，在新的起点上着力加快打造宜居、宜业、宜商的新xx。突出转型升级，进一步调整优化产业结构;突出项目攻坚，发展空间进一步向纵深拓展;突...</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xx镇坚持稳中求进，突出好中求快，围绕“三抓三比”、“十项竞赛”，在新的起点上着力加快打造宜居、宜业、宜商的新xx。突出转型升级，进一步调整优化产业结构;突出项目攻坚，发展空间进一步向纵深拓展;突出环境优化，城乡面貌不断改善;突出共享发展，增添民生新福祉;突出作风建设，服务效能明显提高，为xx的发展提供了坚实保障。</w:t>
      </w:r>
    </w:p>
    <w:p>
      <w:pPr>
        <w:ind w:left="0" w:right="0" w:firstLine="560"/>
        <w:spacing w:before="450" w:after="450" w:line="312" w:lineRule="auto"/>
      </w:pPr>
      <w:r>
        <w:rPr>
          <w:rFonts w:ascii="宋体" w:hAnsi="宋体" w:eastAsia="宋体" w:cs="宋体"/>
          <w:color w:val="000"/>
          <w:sz w:val="28"/>
          <w:szCs w:val="28"/>
        </w:rPr>
        <w:t xml:space="preserve">　　&gt;一、主要工作与成效</w:t>
      </w:r>
    </w:p>
    <w:p>
      <w:pPr>
        <w:ind w:left="0" w:right="0" w:firstLine="560"/>
        <w:spacing w:before="450" w:after="450" w:line="312" w:lineRule="auto"/>
      </w:pPr>
      <w:r>
        <w:rPr>
          <w:rFonts w:ascii="宋体" w:hAnsi="宋体" w:eastAsia="宋体" w:cs="宋体"/>
          <w:color w:val="000"/>
          <w:sz w:val="28"/>
          <w:szCs w:val="28"/>
        </w:rPr>
        <w:t xml:space="preserve">　　㈠各项经济指标完成情况。</w:t>
      </w:r>
    </w:p>
    <w:p>
      <w:pPr>
        <w:ind w:left="0" w:right="0" w:firstLine="560"/>
        <w:spacing w:before="450" w:after="450" w:line="312" w:lineRule="auto"/>
      </w:pPr>
      <w:r>
        <w:rPr>
          <w:rFonts w:ascii="宋体" w:hAnsi="宋体" w:eastAsia="宋体" w:cs="宋体"/>
          <w:color w:val="000"/>
          <w:sz w:val="28"/>
          <w:szCs w:val="28"/>
        </w:rPr>
        <w:t xml:space="preserve">　　今年1-3月份完成固定资产投资总额10.23亿元，完成任务数40.88亿元的25.02%;3月份完成4.9亿元，完成区政府下达当月的指导数。1-3月完成规模工业总产值27.83亿元，完成任务数97.60亿元的28.51%;3月份完成13.3亿元，完成区政府下达的单月指导数13.2221亿任务。1-3月完成第三产业限额以上社会消费品零售总额20243万元，完成年任务73338万元的27.60%，完成第一季度任务。1-3月预计完成财政收入3600万元，完成年任务数7128万元的50.5%，可完成半年任务。1-3月完成实际利用外资661.09万美元，完成年任务800万美元82.64%，完成第一季度任务。</w:t>
      </w:r>
    </w:p>
    <w:p>
      <w:pPr>
        <w:ind w:left="0" w:right="0" w:firstLine="560"/>
        <w:spacing w:before="450" w:after="450" w:line="312" w:lineRule="auto"/>
      </w:pPr>
      <w:r>
        <w:rPr>
          <w:rFonts w:ascii="宋体" w:hAnsi="宋体" w:eastAsia="宋体" w:cs="宋体"/>
          <w:color w:val="000"/>
          <w:sz w:val="28"/>
          <w:szCs w:val="28"/>
        </w:rPr>
        <w:t xml:space="preserve">　　㈡项目总体进展情况。</w:t>
      </w:r>
    </w:p>
    <w:p>
      <w:pPr>
        <w:ind w:left="0" w:right="0" w:firstLine="560"/>
        <w:spacing w:before="450" w:after="450" w:line="312" w:lineRule="auto"/>
      </w:pPr>
      <w:r>
        <w:rPr>
          <w:rFonts w:ascii="宋体" w:hAnsi="宋体" w:eastAsia="宋体" w:cs="宋体"/>
          <w:color w:val="000"/>
          <w:sz w:val="28"/>
          <w:szCs w:val="28"/>
        </w:rPr>
        <w:t xml:space="preserve">　　今年xx镇列入跟踪的区级以上(含区级)重点项目41个，其中：续建项目11个，新建项目26个，预备项目4个。</w:t>
      </w:r>
    </w:p>
    <w:p>
      <w:pPr>
        <w:ind w:left="0" w:right="0" w:firstLine="560"/>
        <w:spacing w:before="450" w:after="450" w:line="312" w:lineRule="auto"/>
      </w:pPr>
      <w:r>
        <w:rPr>
          <w:rFonts w:ascii="宋体" w:hAnsi="宋体" w:eastAsia="宋体" w:cs="宋体"/>
          <w:color w:val="000"/>
          <w:sz w:val="28"/>
          <w:szCs w:val="28"/>
        </w:rPr>
        <w:t xml:space="preserve">　　2024年续建项目漳龙物流园一期项目综合楼正在进行装修扫尾，物流金融监管仓正在进行室内装修，二级丙类仓库部分已经完成初步验收部分正在装修和打桩，31家物流企业已入驻漳龙物流园区，部分仓储已投入运营;傲农生物科技项目目前办公楼、产品研发中心、生产车间、宿舍楼及厂区配套已全部竣工，现已正式投入生产;东马国际商贸加工物流园一期项目办公楼、宿舍楼装修基本完成，二期64亩土地正在平整;康之味二期正在办理工程规划等开工手续，准备桩基进场;云森电子办公楼及2号宿舍楼主体工程正在装修，1号宿舍已封顶;铭一工艺品主体工程3楼已封顶，正在装修;森圣工贸主体工程2楼已封顶，3层框架正在施工;五洲国际商贸城(五洲城一期)项目招商中心已盛大开放，已完成地块一建设面积约85%(40幢已封顶，52幢在建)。</w:t>
      </w:r>
    </w:p>
    <w:p>
      <w:pPr>
        <w:ind w:left="0" w:right="0" w:firstLine="560"/>
        <w:spacing w:before="450" w:after="450" w:line="312" w:lineRule="auto"/>
      </w:pPr>
      <w:r>
        <w:rPr>
          <w:rFonts w:ascii="宋体" w:hAnsi="宋体" w:eastAsia="宋体" w:cs="宋体"/>
          <w:color w:val="000"/>
          <w:sz w:val="28"/>
          <w:szCs w:val="28"/>
        </w:rPr>
        <w:t xml:space="preserve">　　新建项目海王星二期项目1号厂房已经封顶，2、4号厂房准备进场建设;嘉信达果蔬机煮蛋器项目厂房已经封顶，正在进行验收及外墙装修;如嘉食品厂房已经封顶，已经进入验收、装修阶段;金峰北路土方工程已进场施工;傲农二期、闽西南城市配送中心(漳龙二期)、保利协鑫项目、祥泰食品项目准备进行土地报批;纵四线道路业主单位正在进行项目前期工作;社会福利中心项目已在2024年11月正式开工建设，截止目前前期已投入7752万元;德勤鑫工贸、澳林工贸、凯拉美工贸、顶竹通讯、杜那卫生陶瓷、胜和大展灯箱项目由于土方问题未能得到合理解决方案，项目暂时处于停滞状态;乌石综合体招商中;金塘路、金宝片区安置房项目正在办理相关开工手续。</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㈠发展后劲严重不足。固定资产投资方面，透支严重，现有项目投资额在2024年均已报完，后续缺乏新项目的支撑造成缺口较大;规模工业产值方面在实体经济不景气大环境下，老企业很难有大的突破，新增规模企业总量又太小，加上要背去年正和钢管32亿元的产值任务，工业产值要完成区政府下达的任务非常困难。</w:t>
      </w:r>
    </w:p>
    <w:p>
      <w:pPr>
        <w:ind w:left="0" w:right="0" w:firstLine="560"/>
        <w:spacing w:before="450" w:after="450" w:line="312" w:lineRule="auto"/>
      </w:pPr>
      <w:r>
        <w:rPr>
          <w:rFonts w:ascii="宋体" w:hAnsi="宋体" w:eastAsia="宋体" w:cs="宋体"/>
          <w:color w:val="000"/>
          <w:sz w:val="28"/>
          <w:szCs w:val="28"/>
        </w:rPr>
        <w:t xml:space="preserve">　　㈡项目推进速度仍然偏慢。受到征迁、土地平整、报建手续繁多及企业资金链等多种因素影响，项目整体推进速度仍然较慢。</w:t>
      </w:r>
    </w:p>
    <w:p>
      <w:pPr>
        <w:ind w:left="0" w:right="0" w:firstLine="560"/>
        <w:spacing w:before="450" w:after="450" w:line="312" w:lineRule="auto"/>
      </w:pPr>
      <w:r>
        <w:rPr>
          <w:rFonts w:ascii="宋体" w:hAnsi="宋体" w:eastAsia="宋体" w:cs="宋体"/>
          <w:color w:val="000"/>
          <w:sz w:val="28"/>
          <w:szCs w:val="28"/>
        </w:rPr>
        <w:t xml:space="preserve">　　㈢财税征收工作压力巨大。特别是出口型工业企业整体不景气，造成税源减少严重;加上缺乏新增速效财源，财政收入仍有缺口。</w:t>
      </w:r>
    </w:p>
    <w:p>
      <w:pPr>
        <w:ind w:left="0" w:right="0" w:firstLine="560"/>
        <w:spacing w:before="450" w:after="450" w:line="312" w:lineRule="auto"/>
      </w:pPr>
      <w:r>
        <w:rPr>
          <w:rFonts w:ascii="宋体" w:hAnsi="宋体" w:eastAsia="宋体" w:cs="宋体"/>
          <w:color w:val="000"/>
          <w:sz w:val="28"/>
          <w:szCs w:val="28"/>
        </w:rPr>
        <w:t xml:space="preserve">&gt;　　三、第二季度工作计划</w:t>
      </w:r>
    </w:p>
    <w:p>
      <w:pPr>
        <w:ind w:left="0" w:right="0" w:firstLine="560"/>
        <w:spacing w:before="450" w:after="450" w:line="312" w:lineRule="auto"/>
      </w:pPr>
      <w:r>
        <w:rPr>
          <w:rFonts w:ascii="宋体" w:hAnsi="宋体" w:eastAsia="宋体" w:cs="宋体"/>
          <w:color w:val="000"/>
          <w:sz w:val="28"/>
          <w:szCs w:val="28"/>
        </w:rPr>
        <w:t xml:space="preserve">　　㈠继续加大招商引资力度。经济工作是立街之本，招商是经济工作的生命线，是经济工作之源。我们要继续把招商工作作为经济工作的重中之重抓紧抓好，要强化责任招商，所有的班子成员、村(居)委会、各个办公室，要确继续做好招商引资工作，为全区的招商引资工作做贡献。争取签约“三维”产业项目一个。第二季度，镇主要领导外出开展一次招商活动，谋划亿元以上项目两个。重点做好五洲国际商贸城一期和东马物流外资的的到资和增资工作，力倾东马物流园尽快落地报产。</w:t>
      </w:r>
    </w:p>
    <w:p>
      <w:pPr>
        <w:ind w:left="0" w:right="0" w:firstLine="560"/>
        <w:spacing w:before="450" w:after="450" w:line="312" w:lineRule="auto"/>
      </w:pPr>
      <w:r>
        <w:rPr>
          <w:rFonts w:ascii="宋体" w:hAnsi="宋体" w:eastAsia="宋体" w:cs="宋体"/>
          <w:color w:val="000"/>
          <w:sz w:val="28"/>
          <w:szCs w:val="28"/>
        </w:rPr>
        <w:t xml:space="preserve">　　㈡继续推进项目建设。对己开工的项目，要进一步加大工作力度，力争多完成工作量，重点抓好漳龙、五洲、傲农等项目建设进度。对于未开工项目，要采取有力措施，促其早日开工，重点抓康之味、欧瑞园、傲龙二期、嘉信达、如嘉等项目的开工。对已建成完工的项目促其早日投产，重点抓好富兴彩弹枪等项目的投产。对于前期项目，要查找原因，理顺关系，力争突破，重点跟踪服务好保利协鑫项目的前期报批进度。同时要进一步挖掘新增的生产性投资项目来补充项目及固定资产投资。</w:t>
      </w:r>
    </w:p>
    <w:p>
      <w:pPr>
        <w:ind w:left="0" w:right="0" w:firstLine="560"/>
        <w:spacing w:before="450" w:after="450" w:line="312" w:lineRule="auto"/>
      </w:pPr>
      <w:r>
        <w:rPr>
          <w:rFonts w:ascii="宋体" w:hAnsi="宋体" w:eastAsia="宋体" w:cs="宋体"/>
          <w:color w:val="000"/>
          <w:sz w:val="28"/>
          <w:szCs w:val="28"/>
        </w:rPr>
        <w:t xml:space="preserve">　　㈢强化培植新增规模工业和限额以上商贸企业。深入辖区排查走访，进一步了解企业的运营情况，挖掘新增的规模工业和限额以上商贸企业，特别是对临界规模的工业企业及电子商务类的商贸企业进行重点培植，力争上半年有新增的规模企业。世卓、富兴彩弹枪，两家同时继续落实领导挂勾重点企业制度，做好对重点企业的走访，加强与企业的沟通交流，为他们提供尽可能的帮助与扶持，促使企业在产值方面多作贡献。</w:t>
      </w:r>
    </w:p>
    <w:p>
      <w:pPr>
        <w:ind w:left="0" w:right="0" w:firstLine="560"/>
        <w:spacing w:before="450" w:after="450" w:line="312" w:lineRule="auto"/>
      </w:pPr>
      <w:r>
        <w:rPr>
          <w:rFonts w:ascii="宋体" w:hAnsi="宋体" w:eastAsia="宋体" w:cs="宋体"/>
          <w:color w:val="000"/>
          <w:sz w:val="28"/>
          <w:szCs w:val="28"/>
        </w:rPr>
        <w:t xml:space="preserve">　　㈣继续加强财税征管。强化辖区建安税的征管，重点跟踪好傲农、五洲国际等在建项目的建安税。配合财税部门加强对重点税源的跟踪监督和动态管理，加强对零星税源特别是对营业额3万元以下个体户的跟踪，做到应收尽收，使财税收入稳步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2024-10-06T20:22:49+08:00</dcterms:created>
  <dcterms:modified xsi:type="dcterms:W3CDTF">2024-10-06T20:22:49+08:00</dcterms:modified>
</cp:coreProperties>
</file>

<file path=docProps/custom.xml><?xml version="1.0" encoding="utf-8"?>
<Properties xmlns="http://schemas.openxmlformats.org/officeDocument/2006/custom-properties" xmlns:vt="http://schemas.openxmlformats.org/officeDocument/2006/docPropsVTypes"/>
</file>