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法院打击养老诈骗工作总结(实用14篇)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法院打击养老诈骗工作总结1为认真贯彻履行部门监管责任，根据《关于开展全市养老领域非法集资风险排查百日专项行动工作方案》的文件精神，我区制定了《关于开展全区养老领域非法集资风险排查百日专项行动工作方案》（东府办发〔20__〕114号），集中利...</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关于开展全市养老领域非法集资风险排查百日专项行动工作方案》的文件精神，我区制定了《关于开展全区养老领域非法集资风险排查百日专项行动工作方案》（东府办发〔20__〕114号），集中利用2个月时间对对我区养老服务领域开展了非法集资风险排查百日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全区现有公办养老机构3家，共有298张养老床位。其中，区社会福利院200张，区居家养老服务中心72张，扬子洲镇敬老院26张；居家养老服务设施87家，绝大部分都是由社区（村）投资建设并运营，规模偏小。其中，城镇社区居家养老服务中心73家，农村颐养之家14家；通过机构自查、部门检查，我区养老机构以公益服务项目为主，资金流向均安全、可靠，经营良好，不存在资金对外投</w:t>
      </w:r>
    </w:p>
    <w:p>
      <w:pPr>
        <w:ind w:left="0" w:right="0" w:firstLine="560"/>
        <w:spacing w:before="450" w:after="450" w:line="312" w:lineRule="auto"/>
      </w:pPr>
      <w:r>
        <w:rPr>
          <w:rFonts w:ascii="宋体" w:hAnsi="宋体" w:eastAsia="宋体" w:cs="宋体"/>
          <w:color w:val="000"/>
          <w:sz w:val="28"/>
          <w:szCs w:val="28"/>
        </w:rPr>
        <w:t xml:space="preserve">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二、非吸案件处置情况由于东湖区所处老城区，老年人在常住人口占比高于其他县区，造成在全市“金三江”、“老庆祥”、“中华情”等非吸案件中受损人数较多。据统计，三大案件受损人数约3428人，目前2405人报案（金三江1246人、“老庆祥”788人、“中华情”371人），报案金额约亿元（“老庆祥”约7964万、“中华情”约万）。三、专项行动开展情况（一）加强领导，认真研究部署。根据《南昌市人民政府公厅印发〈关于开展全市养老领域非法集资风险排查百日专项行动工作方案〉》文件要求，我区迅速行动，制定并印发了《东湖区人民政府关于开展全区养老领域非法集资风险排查百日专项行动工作方案的通知》。形成由区处非办牵头，公安、市监、审计、消防、乡镇（街道）等部门组成的工作专班，组建专项行动微信调度群，明确责任、锁定目标、分步开展。（二）找准重点，全面杜绝隐患。1、广泛宣传。为做好我区养老服务领域非法集资的宣传工作，我们将养老服务机构、社区养老服务站点（含农村14个）作为宣传重点。同时，充分发挥社区、村委会干部及综治</w:t>
      </w:r>
    </w:p>
    <w:p>
      <w:pPr>
        <w:ind w:left="0" w:right="0" w:firstLine="560"/>
        <w:spacing w:before="450" w:after="450" w:line="312" w:lineRule="auto"/>
      </w:pPr>
      <w:r>
        <w:rPr>
          <w:rFonts w:ascii="宋体" w:hAnsi="宋体" w:eastAsia="宋体" w:cs="宋体"/>
          <w:color w:val="000"/>
          <w:sz w:val="28"/>
          <w:szCs w:val="28"/>
        </w:rPr>
        <w:t xml:space="preserve">网格员作用，在110个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排查整治期间，集中宣传63次、发放宣传资料4960份、制作宣传展板98块、投放公益广告280条。各职能部门排查活动中暂未发现各自主（监）管领域内存在未经许可超范围经营从事非法吸收公众存款和发布涉嫌非法集资广告资讯等行为。2、动态管理。按照上级部门提供的“金三江”、“老庆祥”、“中华情”等非吸案中投资人名单，分类造册，全面掌握重点涉稳人员动向，根据涉稳人员的上访时间、地点和次数等对涉稳人员名单进行动态管理，为政府落地稳控责任提供精准的数据支撑。3、应急处置。4月1日至今，我区共接上级部门关于“中华情”维稳警令单110条、涉及人次289次、涉及162人；</w:t>
      </w:r>
    </w:p>
    <w:p>
      <w:pPr>
        <w:ind w:left="0" w:right="0" w:firstLine="560"/>
        <w:spacing w:before="450" w:after="450" w:line="312" w:lineRule="auto"/>
      </w:pPr>
      <w:r>
        <w:rPr>
          <w:rFonts w:ascii="宋体" w:hAnsi="宋体" w:eastAsia="宋体" w:cs="宋体"/>
          <w:color w:val="000"/>
          <w:sz w:val="28"/>
          <w:szCs w:val="28"/>
        </w:rPr>
        <w:t xml:space="preserve">“老庆祥”案维稳警令单10条、涉及29人次；“金三江”案维稳警令单2条、涉及4人次。妥善处置了八一公园等地群体聚集事件2次，劝离带回了1名在新建“中华情”公司门口静坐人员，有效防止事件升级。特别是“五</w:t>
      </w:r>
    </w:p>
    <w:p>
      <w:pPr>
        <w:ind w:left="0" w:right="0" w:firstLine="560"/>
        <w:spacing w:before="450" w:after="450" w:line="312" w:lineRule="auto"/>
      </w:pPr>
      <w:r>
        <w:rPr>
          <w:rFonts w:ascii="宋体" w:hAnsi="宋体" w:eastAsia="宋体" w:cs="宋体"/>
          <w:color w:val="000"/>
          <w:sz w:val="28"/>
          <w:szCs w:val="28"/>
        </w:rPr>
        <w:t xml:space="preserve">一”、全国“两会”期间，提前屯警，加强对八一广场等重点地区的巡逻、值守，以强有力的震慑，切实防范了“中华情”等群体串联聚集事件发生。</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公安、市监、审计、消防、乡镇（街道）等部门在全区范围内的所有养老服务机构、居家养老服务设施及社区开展一次全面深入细致的摸排自查，充分发挥社区片警、网格化管理和基层群众自治的经验和优势，深入养老服务机构、商场、超市、菜市场、公园、广场、社区等老年人经常活动区域，贴近群众开展摸排工作。二是要求全区养老服务机构规范自身，坚决不参与涉及非法集资、诈骗的违法金融活动；</w:t>
      </w:r>
    </w:p>
    <w:p>
      <w:pPr>
        <w:ind w:left="0" w:right="0" w:firstLine="560"/>
        <w:spacing w:before="450" w:after="450" w:line="312" w:lineRule="auto"/>
      </w:pPr>
      <w:r>
        <w:rPr>
          <w:rFonts w:ascii="宋体" w:hAnsi="宋体" w:eastAsia="宋体" w:cs="宋体"/>
          <w:color w:val="000"/>
          <w:sz w:val="28"/>
          <w:szCs w:val="28"/>
        </w:rPr>
        <w:t xml:space="preserve">开展非法金融内部自查，切实防止机构内部管理服务人员参与非法金融活动；</w:t>
      </w:r>
    </w:p>
    <w:p>
      <w:pPr>
        <w:ind w:left="0" w:right="0" w:firstLine="560"/>
        <w:spacing w:before="450" w:after="450" w:line="312" w:lineRule="auto"/>
      </w:pPr>
      <w:r>
        <w:rPr>
          <w:rFonts w:ascii="宋体" w:hAnsi="宋体" w:eastAsia="宋体" w:cs="宋体"/>
          <w:color w:val="000"/>
          <w:sz w:val="28"/>
          <w:szCs w:val="28"/>
        </w:rPr>
        <w:t xml:space="preserve">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下一步，我区将持续开展相关活动推动我区养老领域非法集资风险排查百日专项行动，进一步总结经验，确保取得实效。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区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区将以此次专项行动为契机，及时做好工作总结，对排查中存在的问题，组织各单位认真分析、研判风险，梳理经验和不足。同时进一步加强对我区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区养老领域秩序和社会稳定，我办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宋体" w:hAnsi="宋体" w:eastAsia="宋体" w:cs="宋体"/>
          <w:color w:val="000"/>
          <w:sz w:val="28"/>
          <w:szCs w:val="28"/>
        </w:rPr>
        <w:t xml:space="preserve">20__年8月29日</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法院打击养老诈骗工作总结2</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为贯彻落实国家关于开展防范打击非法集资宣传月活动相关文件精神，提高社会公众对非法集资的防范意识和识别能力，从源头上有效遏制非法集资，针对易受骗老年群体展开宣传，有关情况总结如下：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进一步增强防范和处置非法集资的责任感和紧迫感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切实增强社会公众的法律意识和对非法集资活动的.抵御能力宣传月期间，我县结合“平安宾县集中宣传日”这一活动，集中宣传了防范和打击非法集资的相关法律、法规和政策。</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w:t>
      </w:r>
    </w:p>
    <w:p>
      <w:pPr>
        <w:ind w:left="0" w:right="0" w:firstLine="560"/>
        <w:spacing w:before="450" w:after="450" w:line="312" w:lineRule="auto"/>
      </w:pPr>
      <w:r>
        <w:rPr>
          <w:rFonts w:ascii="宋体" w:hAnsi="宋体" w:eastAsia="宋体" w:cs="宋体"/>
          <w:color w:val="000"/>
          <w:sz w:val="28"/>
          <w:szCs w:val="28"/>
        </w:rPr>
        <w:t xml:space="preserve">认真做好对非法集资活动的监测和预警工作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法院打击养老诈骗工作总结4</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今年4月份打击整治养老诈骗专项行动开展以来，我省坚持打防并举，依法严惩养老诈骗违法犯罪，源头治理侵害老年人权益乱象，强力推进养老诈骗犯罪预警防范，倾情守护“夕阳红”。</w:t>
      </w:r>
    </w:p>
    <w:p>
      <w:pPr>
        <w:ind w:left="0" w:right="0" w:firstLine="560"/>
        <w:spacing w:before="450" w:after="450" w:line="312" w:lineRule="auto"/>
      </w:pPr>
      <w:r>
        <w:rPr>
          <w:rFonts w:ascii="宋体" w:hAnsi="宋体" w:eastAsia="宋体" w:cs="宋体"/>
          <w:color w:val="000"/>
          <w:sz w:val="28"/>
          <w:szCs w:val="28"/>
        </w:rPr>
        <w:t xml:space="preserve">“以打开路”形成强大震慑</w:t>
      </w:r>
    </w:p>
    <w:p>
      <w:pPr>
        <w:ind w:left="0" w:right="0" w:firstLine="560"/>
        <w:spacing w:before="450" w:after="450" w:line="312" w:lineRule="auto"/>
      </w:pPr>
      <w:r>
        <w:rPr>
          <w:rFonts w:ascii="宋体" w:hAnsi="宋体" w:eastAsia="宋体" w:cs="宋体"/>
          <w:color w:val="000"/>
          <w:sz w:val="28"/>
          <w:szCs w:val="28"/>
        </w:rPr>
        <w:t xml:space="preserve">专项行动一开始，我省就确定了“以打开路”的指导思想，用快速有效的打击形成强大震慑，尽快遏制案件高发多发势头。</w:t>
      </w:r>
    </w:p>
    <w:p>
      <w:pPr>
        <w:ind w:left="0" w:right="0" w:firstLine="560"/>
        <w:spacing w:before="450" w:after="450" w:line="312" w:lineRule="auto"/>
      </w:pPr>
      <w:r>
        <w:rPr>
          <w:rFonts w:ascii="宋体" w:hAnsi="宋体" w:eastAsia="宋体" w:cs="宋体"/>
          <w:color w:val="000"/>
          <w:sz w:val="28"/>
          <w:szCs w:val="28"/>
        </w:rPr>
        <w:t xml:space="preserve">郑州、驻马店破获源色公司涉嫌非法吸储老年养老资金案，开封等地破获虚构养老补贴实施诈骗案，濮阳破获炎黄姓氏历史文化基金会非法吸收公众存款案，商丘、南阳、平顶山等地近日又破获了假冒药品、保健品案等一批典型案件，有效惩治和震慑了相关违法犯罪。截至目前，全省破获养老诈骗违法犯罪案件1298起，打掉团伙131个，抓获2347名违法犯罪嫌疑人。</w:t>
      </w:r>
    </w:p>
    <w:p>
      <w:pPr>
        <w:ind w:left="0" w:right="0" w:firstLine="560"/>
        <w:spacing w:before="450" w:after="450" w:line="312" w:lineRule="auto"/>
      </w:pPr>
      <w:r>
        <w:rPr>
          <w:rFonts w:ascii="宋体" w:hAnsi="宋体" w:eastAsia="宋体" w:cs="宋体"/>
          <w:color w:val="000"/>
          <w:sz w:val="28"/>
          <w:szCs w:val="28"/>
        </w:rPr>
        <w:t xml:space="preserve">9月10日，正值中秋节，民权县人民法院养老诈骗执行工作专班6名干警，圆满完成执行任务，从湖南凯旋。为追回一起涉养老诈骗案件的执行款，他们连续作战12天，跨越三地，奔波万里，为受害者挽回损失7000多万元。</w:t>
      </w:r>
    </w:p>
    <w:p>
      <w:pPr>
        <w:ind w:left="0" w:right="0" w:firstLine="560"/>
        <w:spacing w:before="450" w:after="450" w:line="312" w:lineRule="auto"/>
      </w:pPr>
      <w:r>
        <w:rPr>
          <w:rFonts w:ascii="宋体" w:hAnsi="宋体" w:eastAsia="宋体" w:cs="宋体"/>
          <w:color w:val="000"/>
          <w:sz w:val="28"/>
          <w:szCs w:val="28"/>
        </w:rPr>
        <w:t xml:space="preserve">专项行动中，我省把追赃挽损作为工作重点。省专项办协调金融部门开辟返还“绿色通道”，各级各部门协同发力，对涉养老诈骗资金及时查控、准确甄别、高效执行，累计为被骗群众挽回损失亿元。</w:t>
      </w:r>
    </w:p>
    <w:p>
      <w:pPr>
        <w:ind w:left="0" w:right="0" w:firstLine="560"/>
        <w:spacing w:before="450" w:after="450" w:line="312" w:lineRule="auto"/>
      </w:pPr>
      <w:r>
        <w:rPr>
          <w:rFonts w:ascii="宋体" w:hAnsi="宋体" w:eastAsia="宋体" w:cs="宋体"/>
          <w:color w:val="000"/>
          <w:sz w:val="28"/>
          <w:szCs w:val="28"/>
        </w:rPr>
        <w:t xml:space="preserve">源头治乱扎牢制度“笼子”</w:t>
      </w:r>
    </w:p>
    <w:p>
      <w:pPr>
        <w:ind w:left="0" w:right="0" w:firstLine="560"/>
        <w:spacing w:before="450" w:after="450" w:line="312" w:lineRule="auto"/>
      </w:pPr>
      <w:r>
        <w:rPr>
          <w:rFonts w:ascii="宋体" w:hAnsi="宋体" w:eastAsia="宋体" w:cs="宋体"/>
          <w:color w:val="000"/>
          <w:sz w:val="28"/>
          <w:szCs w:val="28"/>
        </w:rPr>
        <w:t xml:space="preserve">打击整治养老诈骗必须坚持打击和整治同时发力，互为补充，源头治乱。我省相关行业主管部门重点加强对购房、投资、医疗、旅游等领域漏洞和短板问题的监管，组织开展执法检查、隐患排查，进一步提高行业整治针对性和有效性，最大限度挤压养老诈骗违法犯罪滋生空间。</w:t>
      </w:r>
    </w:p>
    <w:p>
      <w:pPr>
        <w:ind w:left="0" w:right="0" w:firstLine="560"/>
        <w:spacing w:before="450" w:after="450" w:line="312" w:lineRule="auto"/>
      </w:pPr>
      <w:r>
        <w:rPr>
          <w:rFonts w:ascii="宋体" w:hAnsi="宋体" w:eastAsia="宋体" w:cs="宋体"/>
          <w:color w:val="000"/>
          <w:sz w:val="28"/>
          <w:szCs w:val="28"/>
        </w:rPr>
        <w:t xml:space="preserve">省市场^v^组织开展食品、保健品生产企业专项检查，充分利用广告监测平台开展专项监测；省民政厅对全省养老服务机构开展全面排查，实行“红橙黄绿”风险等级分类处置；省卫健委严查养老机构内设的无资质医疗机构、无行医资质相关人员擅自为老年人开展诊疗活动等违法行为；全省文旅系统把文化和旅游市场所有涉及老年人的经营活动纳入执法视线，推动涉养老诈骗执法工作常态化。</w:t>
      </w:r>
    </w:p>
    <w:p>
      <w:pPr>
        <w:ind w:left="0" w:right="0" w:firstLine="560"/>
        <w:spacing w:before="450" w:after="450" w:line="312" w:lineRule="auto"/>
      </w:pPr>
      <w:r>
        <w:rPr>
          <w:rFonts w:ascii="宋体" w:hAnsi="宋体" w:eastAsia="宋体" w:cs="宋体"/>
          <w:color w:val="000"/>
          <w:sz w:val="28"/>
          <w:szCs w:val="28"/>
        </w:rPr>
        <w:t xml:space="preserve">专项行动开展以来，全省通过信用惩戒、典型案件曝光、限制行业准入等手段，累计查处涉养老诈骗问题816件，消除问题隐患739个，有效净化了市场环境。</w:t>
      </w:r>
    </w:p>
    <w:p>
      <w:pPr>
        <w:ind w:left="0" w:right="0" w:firstLine="560"/>
        <w:spacing w:before="450" w:after="450" w:line="312" w:lineRule="auto"/>
      </w:pPr>
      <w:r>
        <w:rPr>
          <w:rFonts w:ascii="宋体" w:hAnsi="宋体" w:eastAsia="宋体" w:cs="宋体"/>
          <w:color w:val="000"/>
          <w:sz w:val="28"/>
          <w:szCs w:val="28"/>
        </w:rPr>
        <w:t xml:space="preserve">广泛宣传增强反诈“免疫力”</w:t>
      </w:r>
    </w:p>
    <w:p>
      <w:pPr>
        <w:ind w:left="0" w:right="0" w:firstLine="560"/>
        <w:spacing w:before="450" w:after="450" w:line="312" w:lineRule="auto"/>
      </w:pPr>
      <w:r>
        <w:rPr>
          <w:rFonts w:ascii="宋体" w:hAnsi="宋体" w:eastAsia="宋体" w:cs="宋体"/>
          <w:color w:val="000"/>
          <w:sz w:val="28"/>
          <w:szCs w:val="28"/>
        </w:rPr>
        <w:t xml:space="preserve">“大爷大妈听我言，我是公安反诈宣传员，有人让您来投资，其实是想骗您钱……”太康县公安局创新宣传模式，邀请本地知名演艺者和自媒体协会，自编自演反诈戏曲，通俗易懂，贴近生活，深受老年朋友的欢迎。</w:t>
      </w:r>
    </w:p>
    <w:p>
      <w:pPr>
        <w:ind w:left="0" w:right="0" w:firstLine="560"/>
        <w:spacing w:before="450" w:after="450" w:line="312" w:lineRule="auto"/>
      </w:pPr>
      <w:r>
        <w:rPr>
          <w:rFonts w:ascii="宋体" w:hAnsi="宋体" w:eastAsia="宋体" w:cs="宋体"/>
          <w:color w:val="000"/>
          <w:sz w:val="28"/>
          <w:szCs w:val="28"/>
        </w:rPr>
        <w:t xml:space="preserve">反诈“神曲”、反诈小视频、反诈广场舞……各地各部门充分运用各种媒介手段开展“花式”反诈宣传，积极营造浓厚舆论氛围，提高全民反诈“免疫力”。</w:t>
      </w:r>
    </w:p>
    <w:p>
      <w:pPr>
        <w:ind w:left="0" w:right="0" w:firstLine="560"/>
        <w:spacing w:before="450" w:after="450" w:line="312" w:lineRule="auto"/>
      </w:pPr>
      <w:r>
        <w:rPr>
          <w:rFonts w:ascii="宋体" w:hAnsi="宋体" w:eastAsia="宋体" w:cs="宋体"/>
          <w:color w:val="000"/>
          <w:sz w:val="28"/>
          <w:szCs w:val="28"/>
        </w:rPr>
        <w:t xml:space="preserve">省专项办集中推出养老反诈短剧、豫剧MV等系列宣传教育作品，并特邀政法英模、劳动模范、奥运冠军等代表，担任“河南省打击整治养老诈骗公益宣传大使”，在全社会掀起养老反诈宣传高潮。</w:t>
      </w:r>
    </w:p>
    <w:p>
      <w:pPr>
        <w:ind w:left="0" w:right="0" w:firstLine="560"/>
        <w:spacing w:before="450" w:after="450" w:line="312" w:lineRule="auto"/>
      </w:pPr>
      <w:r>
        <w:rPr>
          <w:rFonts w:ascii="宋体" w:hAnsi="宋体" w:eastAsia="宋体" w:cs="宋体"/>
          <w:color w:val="000"/>
          <w:sz w:val="28"/>
          <w:szCs w:val="28"/>
        </w:rPr>
        <w:t xml:space="preserve">截至目前，全省累计开展专题活动万余次、发放各类宣传品6000多万册，构建起全方位、广覆盖的反诈宣传教育体系，营造了全社会反诈的浓厚氛围。</w:t>
      </w:r>
    </w:p>
    <w:p>
      <w:pPr>
        <w:ind w:left="0" w:right="0" w:firstLine="560"/>
        <w:spacing w:before="450" w:after="450" w:line="312" w:lineRule="auto"/>
      </w:pPr>
      <w:r>
        <w:rPr>
          <w:rFonts w:ascii="宋体" w:hAnsi="宋体" w:eastAsia="宋体" w:cs="宋体"/>
          <w:color w:val="000"/>
          <w:sz w:val="28"/>
          <w:szCs w:val="28"/>
        </w:rPr>
        <w:t xml:space="preserve">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&gt;一是坚持宣传先行，以“防”为主。</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&gt;二是坚持行业牵头，以“整”为主。</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&gt;三是坚持依法惩治，以“打”为主。</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法院打击养老诈骗工作总结6</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法院打击养老诈骗工作总结7</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法院打击养老诈骗工作总结8</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法院打击养老诈骗工作总结9</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法院打击养老诈骗工作总结10</w:t>
      </w:r>
    </w:p>
    <w:p>
      <w:pPr>
        <w:ind w:left="0" w:right="0" w:firstLine="560"/>
        <w:spacing w:before="450" w:after="450" w:line="312" w:lineRule="auto"/>
      </w:pPr>
      <w:r>
        <w:rPr>
          <w:rFonts w:ascii="宋体" w:hAnsi="宋体" w:eastAsia="宋体" w:cs="宋体"/>
          <w:color w:val="000"/>
          <w:sz w:val="28"/>
          <w:szCs w:val="28"/>
        </w:rPr>
        <w:t xml:space="preserve">1.利用互联网、手机APP等设置“套路”，诱导老年人“消费”“投资”等涉诈违法犯罪。</w:t>
      </w:r>
    </w:p>
    <w:p>
      <w:pPr>
        <w:ind w:left="0" w:right="0" w:firstLine="560"/>
        <w:spacing w:before="450" w:after="450" w:line="312" w:lineRule="auto"/>
      </w:pPr>
      <w:r>
        <w:rPr>
          <w:rFonts w:ascii="宋体" w:hAnsi="宋体" w:eastAsia="宋体" w:cs="宋体"/>
          <w:color w:val="000"/>
          <w:sz w:val="28"/>
          <w:szCs w:val="28"/>
        </w:rPr>
        <w:t xml:space="preserve">2.投资养老项目等养老服务领域。</w:t>
      </w:r>
    </w:p>
    <w:p>
      <w:pPr>
        <w:ind w:left="0" w:right="0" w:firstLine="560"/>
        <w:spacing w:before="450" w:after="450" w:line="312" w:lineRule="auto"/>
      </w:pPr>
      <w:r>
        <w:rPr>
          <w:rFonts w:ascii="宋体" w:hAnsi="宋体" w:eastAsia="宋体" w:cs="宋体"/>
          <w:color w:val="000"/>
          <w:sz w:val="28"/>
          <w:szCs w:val="28"/>
        </w:rPr>
        <w:t xml:space="preserve">3.违规使用养老服务设施用地变相开发房地产。</w:t>
      </w:r>
    </w:p>
    <w:p>
      <w:pPr>
        <w:ind w:left="0" w:right="0" w:firstLine="560"/>
        <w:spacing w:before="450" w:after="450" w:line="312" w:lineRule="auto"/>
      </w:pPr>
      <w:r>
        <w:rPr>
          <w:rFonts w:ascii="宋体" w:hAnsi="宋体" w:eastAsia="宋体" w:cs="宋体"/>
          <w:color w:val="000"/>
          <w:sz w:val="28"/>
          <w:szCs w:val="28"/>
        </w:rPr>
        <w:t xml:space="preserve">4.商品住房销售中以“养老”名义进行虚假宣传。</w:t>
      </w:r>
    </w:p>
    <w:p>
      <w:pPr>
        <w:ind w:left="0" w:right="0" w:firstLine="560"/>
        <w:spacing w:before="450" w:after="450" w:line="312" w:lineRule="auto"/>
      </w:pPr>
      <w:r>
        <w:rPr>
          <w:rFonts w:ascii="宋体" w:hAnsi="宋体" w:eastAsia="宋体" w:cs="宋体"/>
          <w:color w:val="000"/>
          <w:sz w:val="28"/>
          <w:szCs w:val="28"/>
        </w:rPr>
        <w:t xml:space="preserve">5.老年旅游、艺术品经营。</w:t>
      </w:r>
    </w:p>
    <w:p>
      <w:pPr>
        <w:ind w:left="0" w:right="0" w:firstLine="560"/>
        <w:spacing w:before="450" w:after="450" w:line="312" w:lineRule="auto"/>
      </w:pPr>
      <w:r>
        <w:rPr>
          <w:rFonts w:ascii="宋体" w:hAnsi="宋体" w:eastAsia="宋体" w:cs="宋体"/>
          <w:color w:val="000"/>
          <w:sz w:val="28"/>
          <w:szCs w:val="28"/>
        </w:rPr>
        <w:t xml:space="preserve">6.养老机构内设的无资质医疗机构、无行医资质人员擅自开展诊疗活动。</w:t>
      </w:r>
    </w:p>
    <w:p>
      <w:pPr>
        <w:ind w:left="0" w:right="0" w:firstLine="560"/>
        <w:spacing w:before="450" w:after="450" w:line="312" w:lineRule="auto"/>
      </w:pPr>
      <w:r>
        <w:rPr>
          <w:rFonts w:ascii="宋体" w:hAnsi="宋体" w:eastAsia="宋体" w:cs="宋体"/>
          <w:color w:val="000"/>
          <w:sz w:val="28"/>
          <w:szCs w:val="28"/>
        </w:rPr>
        <w:t xml:space="preserve">7.涉老“食品”“保健品”等领域涉诈和虚假宣传。</w:t>
      </w:r>
    </w:p>
    <w:p>
      <w:pPr>
        <w:ind w:left="0" w:right="0" w:firstLine="560"/>
        <w:spacing w:before="450" w:after="450" w:line="312" w:lineRule="auto"/>
      </w:pPr>
      <w:r>
        <w:rPr>
          <w:rFonts w:ascii="宋体" w:hAnsi="宋体" w:eastAsia="宋体" w:cs="宋体"/>
          <w:color w:val="000"/>
          <w:sz w:val="28"/>
          <w:szCs w:val="28"/>
        </w:rPr>
        <w:t xml:space="preserve">8.养老领域非法集资犯罪。</w:t>
      </w:r>
    </w:p>
    <w:p>
      <w:pPr>
        <w:ind w:left="0" w:right="0" w:firstLine="560"/>
        <w:spacing w:before="450" w:after="450" w:line="312" w:lineRule="auto"/>
      </w:pPr>
      <w:r>
        <w:rPr>
          <w:rFonts w:ascii="宋体" w:hAnsi="宋体" w:eastAsia="宋体" w:cs="宋体"/>
          <w:color w:val="000"/>
          <w:sz w:val="28"/>
          <w:szCs w:val="28"/>
        </w:rPr>
        <w:t xml:space="preserve">为进一步推进打击整治养老诈骗专项行动走深走实，近日，XX法院切实提高&gt;责任感、使命感、紧迫感，&gt;不断加大工作力度，有力有序推进专项行动开展。</w:t>
      </w:r>
    </w:p>
    <w:p>
      <w:pPr>
        <w:ind w:left="0" w:right="0" w:firstLine="560"/>
        <w:spacing w:before="450" w:after="450" w:line="312" w:lineRule="auto"/>
      </w:pPr>
      <w:r>
        <w:rPr>
          <w:rFonts w:ascii="宋体" w:hAnsi="宋体" w:eastAsia="宋体" w:cs="宋体"/>
          <w:color w:val="000"/>
          <w:sz w:val="28"/>
          <w:szCs w:val="28"/>
        </w:rPr>
        <w:t xml:space="preserve">20_年7月29日，该院公开宣判一起涉老非法吸收公众存款案件，被告人冉某被依法判处有期徒刑四年六个月，并处罚金，被告人马某被判处有期徒刑二年六个月，缓刑三年，并处罚金。</w:t>
      </w:r>
    </w:p>
    <w:p>
      <w:pPr>
        <w:ind w:left="0" w:right="0" w:firstLine="560"/>
        <w:spacing w:before="450" w:after="450" w:line="312" w:lineRule="auto"/>
      </w:pPr>
      <w:r>
        <w:rPr>
          <w:rFonts w:ascii="宋体" w:hAnsi="宋体" w:eastAsia="宋体" w:cs="宋体"/>
          <w:color w:val="000"/>
          <w:sz w:val="28"/>
          <w:szCs w:val="28"/>
        </w:rPr>
        <w:t xml:space="preserve">20_年2月以来，被告人冉某以注册公司投资项目为名，非法向社会公众吸收存款2800余万元，涉及集资参与人230人，其中大部分是老年人，案件办理中，二被告人退回部分赃款，且法院审理过程中，已依法冻结被告人冉某在某公司的股权。</w:t>
      </w:r>
    </w:p>
    <w:p>
      <w:pPr>
        <w:ind w:left="0" w:right="0" w:firstLine="560"/>
        <w:spacing w:before="450" w:after="450" w:line="312" w:lineRule="auto"/>
      </w:pPr>
      <w:r>
        <w:rPr>
          <w:rFonts w:ascii="宋体" w:hAnsi="宋体" w:eastAsia="宋体" w:cs="宋体"/>
          <w:color w:val="000"/>
          <w:sz w:val="28"/>
          <w:szCs w:val="28"/>
        </w:rPr>
        <w:t xml:space="preserve">XX法院将进一步加强普法宣传力度，提高公众防骗反诈意识和能力，&gt;积极参与非法集资源头治理，&gt;加大查控财产处置力度，全力为集资参与人追赃挽损，切实守护好老年人“钱袋子”。</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法院打击养老诈骗工作总结11</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法院打击养老诈骗工作总结12</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2024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法院打击养老诈骗工作总结13</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法院打击养老诈骗工作总结14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2024-10-06T09:05:32+08:00</dcterms:created>
  <dcterms:modified xsi:type="dcterms:W3CDTF">2024-10-06T09:05:32+08:00</dcterms:modified>
</cp:coreProperties>
</file>

<file path=docProps/custom.xml><?xml version="1.0" encoding="utf-8"?>
<Properties xmlns="http://schemas.openxmlformats.org/officeDocument/2006/custom-properties" xmlns:vt="http://schemas.openxmlformats.org/officeDocument/2006/docPropsVTypes"/>
</file>