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金融支持乡村振兴工作总结【3篇】</w:t>
      </w:r>
      <w:bookmarkEnd w:id="1"/>
    </w:p>
    <w:p>
      <w:pPr>
        <w:jc w:val="center"/>
        <w:spacing w:before="0" w:after="450"/>
      </w:pPr>
      <w:r>
        <w:rPr>
          <w:rFonts w:ascii="Arial" w:hAnsi="Arial" w:eastAsia="Arial" w:cs="Arial"/>
          <w:color w:val="999999"/>
          <w:sz w:val="20"/>
          <w:szCs w:val="20"/>
        </w:rPr>
        <w:t xml:space="preserve">来源：网友投稿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以下是为大家整理的关于金融支持乡村振兴工作总结的文章3篇 ,欢迎品鉴！第1篇: 金融支持乡村振兴工作总结　　当前银行以“助力乡村振兴、践行普惠金融”的发展理念，利用网点和人员的优势，取得了在普惠金融工作上较好成绩，但随着互联网、云计...</w:t>
      </w:r>
    </w:p>
    <w:p>
      <w:pPr>
        <w:ind w:left="0" w:right="0" w:firstLine="560"/>
        <w:spacing w:before="450" w:after="450" w:line="312" w:lineRule="auto"/>
      </w:pPr>
      <w:r>
        <w:rPr>
          <w:rFonts w:ascii="宋体" w:hAnsi="宋体" w:eastAsia="宋体" w:cs="宋体"/>
          <w:color w:val="000"/>
          <w:sz w:val="28"/>
          <w:szCs w:val="28"/>
        </w:rPr>
        <w:t xml:space="preserve">*** 以下是为大家整理的关于金融支持乡村振兴工作总结的文章3篇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　　本人根据这几年工作上的经验，总结了以下几点，供各位领导参考。</w:t>
      </w:r>
    </w:p>
    <w:p>
      <w:pPr>
        <w:ind w:left="0" w:right="0" w:firstLine="560"/>
        <w:spacing w:before="450" w:after="450" w:line="312" w:lineRule="auto"/>
      </w:pPr>
      <w:r>
        <w:rPr>
          <w:rFonts w:ascii="宋体" w:hAnsi="宋体" w:eastAsia="宋体" w:cs="宋体"/>
          <w:color w:val="000"/>
          <w:sz w:val="28"/>
          <w:szCs w:val="28"/>
        </w:rPr>
        <w:t xml:space="preserve">　　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　　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　　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　　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　　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　　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　　一是继续加大普惠类贷款的投放力度，持续简化业务流程，提高产品的市场竞争力。以农业部印发的《特色农产品区域布局规划（2024-2024年》为指引，围绕各地特色优势行业，尤其是养殖、种植等行业，积极调整小额贷款产品要素，做好优势特色行业的小额贷款市场开发；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　　二是支持现代农业建设，扩大三农金融服务领域。在做好农户金融服务的基础上，做好服务农业的金融服务工作，加强对家庭农场（专业大户）、农民专业合作社等群体的对接，占得市场先机；在条件允许的区域，大力推进林权抵押贷款和土地相关权利抵押贷款；通过“零售撬动批发，批发带动零售”的策略，优先做好农业产业化龙头企业上下游客户的金融服务工作，实现与农业产业化龙头企业的责任捆绑，最终打通农业产业链条；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　　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　　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　　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　　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　　2024年，党的十八届三中全会提出“发展普惠金融”，标志着普惠金融上升为国家战略。普惠金融是理念、是思想，更是一条明确的道路。“求木之长者，必固其根本；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第2篇: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&gt;　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　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　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2024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第3篇: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由中共xx、农业农村局、人民银行联合,在全县自然村及农户中内开展“树时代新风村、立文明诚信户”创评活动。县域内首次将信用评价机制引入乡村治理领域，提高守信主体金融服务支持，探索以“乡村治理+信用+金融”为主题的农村守信主体激励模式。</w:t>
      </w:r>
    </w:p>
    <w:p>
      <w:pPr>
        <w:ind w:left="0" w:right="0" w:firstLine="560"/>
        <w:spacing w:before="450" w:after="450" w:line="312" w:lineRule="auto"/>
      </w:pPr>
      <w:r>
        <w:rPr>
          <w:rFonts w:ascii="宋体" w:hAnsi="宋体" w:eastAsia="宋体" w:cs="宋体"/>
          <w:color w:val="000"/>
          <w:sz w:val="28"/>
          <w:szCs w:val="28"/>
        </w:rPr>
        <w:t xml:space="preserve">　　按照方案，通过设立评选条件，各村村委对评议对象进行自评打分，农商行分支行依据村委会意见进行复评，最后由辖内乡镇（中心）政府审核。利用铅山政务公布平台进行结果公示，最终向获评自然村及农户授予“时代新风村”“文明诚信户”荣誉牌。此次活动共审核通过时代新风村xx个、文明诚信户xx户，其中时代新风村占全县总自然村比例x％，文明诚信户占全县总户数比例xx％。</w:t>
      </w:r>
    </w:p>
    <w:p>
      <w:pPr>
        <w:ind w:left="0" w:right="0" w:firstLine="560"/>
        <w:spacing w:before="450" w:after="450" w:line="312" w:lineRule="auto"/>
      </w:pPr>
      <w:r>
        <w:rPr>
          <w:rFonts w:ascii="宋体" w:hAnsi="宋体" w:eastAsia="宋体" w:cs="宋体"/>
          <w:color w:val="000"/>
          <w:sz w:val="28"/>
          <w:szCs w:val="28"/>
        </w:rPr>
        <w:t xml:space="preserve">　　为实现信用建设成果转化，农商行将根据电子信用档案、村委评价信息、守信主体公示名单等，实现差别化服务政策。获评自然村及农户，将会给予农业产业政策倾斜、信贷优先支持、利率优惠等红利，拟对x个“时代新风村”整村授信x亿元。文明评选不仅仅只是道德评选，更是合作发展新依据。</w:t>
      </w:r>
    </w:p>
    <w:p>
      <w:pPr>
        <w:ind w:left="0" w:right="0" w:firstLine="560"/>
        <w:spacing w:before="450" w:after="450" w:line="312" w:lineRule="auto"/>
      </w:pPr>
      <w:r>
        <w:rPr>
          <w:rFonts w:ascii="宋体" w:hAnsi="宋体" w:eastAsia="宋体" w:cs="宋体"/>
          <w:color w:val="000"/>
          <w:sz w:val="28"/>
          <w:szCs w:val="28"/>
        </w:rPr>
        <w:t xml:space="preserve">　　积极配合县域农村信用体系建设主管部门，推进农村信用体系建设及乡村振兴战略，已陆续推出农户小额信用贷款、乡村振兴贷、惠农网贷、惠农易贷等适合农户、农村新型经营主体需求的金融产品，以满足广大农村客户的金融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2024-11-10T11:19:24+08:00</dcterms:created>
  <dcterms:modified xsi:type="dcterms:W3CDTF">2024-11-10T11:19:24+08:00</dcterms:modified>
</cp:coreProperties>
</file>

<file path=docProps/custom.xml><?xml version="1.0" encoding="utf-8"?>
<Properties xmlns="http://schemas.openxmlformats.org/officeDocument/2006/custom-properties" xmlns:vt="http://schemas.openxmlformats.org/officeDocument/2006/docPropsVTypes"/>
</file>