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县级督考办工作总结(汇总5篇)</w:t>
      </w:r>
      <w:bookmarkEnd w:id="1"/>
    </w:p>
    <w:p>
      <w:pPr>
        <w:jc w:val="center"/>
        <w:spacing w:before="0" w:after="450"/>
      </w:pPr>
      <w:r>
        <w:rPr>
          <w:rFonts w:ascii="Arial" w:hAnsi="Arial" w:eastAsia="Arial" w:cs="Arial"/>
          <w:color w:val="999999"/>
          <w:sz w:val="20"/>
          <w:szCs w:val="20"/>
        </w:rPr>
        <w:t xml:space="preserve">来源：网友投稿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县级督考办工作总结1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v^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县级督考办工作总结2</w:t>
      </w:r>
    </w:p>
    <w:p>
      <w:pPr>
        <w:ind w:left="0" w:right="0" w:firstLine="560"/>
        <w:spacing w:before="450" w:after="450" w:line="312" w:lineRule="auto"/>
      </w:pPr>
      <w:r>
        <w:rPr>
          <w:rFonts w:ascii="宋体" w:hAnsi="宋体" w:eastAsia="宋体" w:cs="宋体"/>
          <w:color w:val="000"/>
          <w:sz w:val="28"/>
          <w:szCs w:val="28"/>
        </w:rPr>
        <w:t xml:space="preserve">根据省、市“安全生产百日督查专项行动工作方案”和“县安全生产百日督查专项行动工作方案”要求，县政府高度重视、精心组织、周密部署，结合本县特点，切实做到全面自查，不留盲点，深入督查，不留死角，“百日督查”工作有条不紊，现阶段情况。</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烟花爆竹、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县级督考办工作总结3</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2024-10-06T08:19:09+08:00</dcterms:created>
  <dcterms:modified xsi:type="dcterms:W3CDTF">2024-10-06T08:19:09+08:00</dcterms:modified>
</cp:coreProperties>
</file>

<file path=docProps/custom.xml><?xml version="1.0" encoding="utf-8"?>
<Properties xmlns="http://schemas.openxmlformats.org/officeDocument/2006/custom-properties" xmlns:vt="http://schemas.openxmlformats.org/officeDocument/2006/docPropsVTypes"/>
</file>