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最新湖南省金融贸易行业劳动用工合同管理规定(十九篇)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湖南省金融贸易行业劳动用工合同管理规定一地址：____________________________性质：____________________________法定代表人(委托代理人)：__________乙方(劳动者)姓名：_____...</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(二)实行综合计算工时工作制的，平均每日工作时间不得超过8小时，平均每周工作时间不得超过__________小时。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 、__________ 、__________ 、__________ ;其标准分别为__________元/月、__________元/月、__________元/月、__________元/月。如甲方的工资制度发生变化或乙方工作岗位变动，按新的工资标准确定。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年(月)内，不得到经营同类业务且有竞争关系的其他用人单位任职，也不得自己经营与甲方有竞争关系的同类业务，甲方应向乙方支付竞业限制经济补偿费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1、造成乙方工资收入损失的，按乙方应得工资收入支付给乙方，并加付应得工资收入_____%的赔偿费用;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4、乙方为女职工或未成年工，造成其身体健康损害，除按国家规定提供治疗期间的医疗待遇外，还应支付相当于其医疗费用_____%的赔偿费用;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 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鉴证机关：__________(盖章) 鉴证人：__________(签章)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职工姓名性别出生年月</w:t>
      </w:r>
    </w:p>
    <w:p>
      <w:pPr>
        <w:ind w:left="0" w:right="0" w:firstLine="560"/>
        <w:spacing w:before="450" w:after="450" w:line="312" w:lineRule="auto"/>
      </w:pPr>
      <w:r>
        <w:rPr>
          <w:rFonts w:ascii="宋体" w:hAnsi="宋体" w:eastAsia="宋体" w:cs="宋体"/>
          <w:color w:val="000"/>
          <w:sz w:val="28"/>
          <w:szCs w:val="28"/>
        </w:rPr>
        <w:t xml:space="preserve">文化程度专业特长健康状况</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漳州市劳动和社会保障局制</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本合同期限为以工程完工为准。</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甲方聘用乙方在甲方工作，从事该岗位职责范围内的工作。 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负责对乙方的日常管理;劳动用工合同书3-2 甲方应按照国家有关规定，遵循按劳付酬原则，结合工作价值，对应公司规定的乙方所从事的工作岗位工资，在项目完工后，根据实行绩效考核和项目总体考核后进行兑现。甲方在支付劳动报酬时应代扣代缴个人所得税。</w:t>
      </w:r>
    </w:p>
    <w:p>
      <w:pPr>
        <w:ind w:left="0" w:right="0" w:firstLine="560"/>
        <w:spacing w:before="450" w:after="450" w:line="312" w:lineRule="auto"/>
      </w:pPr>
      <w:r>
        <w:rPr>
          <w:rFonts w:ascii="宋体" w:hAnsi="宋体" w:eastAsia="宋体" w:cs="宋体"/>
          <w:color w:val="000"/>
          <w:sz w:val="28"/>
          <w:szCs w:val="28"/>
        </w:rPr>
        <w:t xml:space="preserve">第四条 乙方的权利与</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 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湖南省金融贸易行业劳动用工合同管理规定六</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湖南省金融贸易行业劳动用工合同管理规定九</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甲方聘用乙方在甲方_________________(部门)担任临时岗位工作。合同期限为__________年，自__________年______月______日至__________年______月______日。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湖南省金融贸易行业劳动用工合同管理规定篇十一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湖南省金融贸易行业劳动用工合同管理规定篇十二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2024-10-06T03:13:30+08:00</dcterms:created>
  <dcterms:modified xsi:type="dcterms:W3CDTF">2024-10-06T03:13:30+08:00</dcterms:modified>
</cp:coreProperties>
</file>

<file path=docProps/custom.xml><?xml version="1.0" encoding="utf-8"?>
<Properties xmlns="http://schemas.openxmlformats.org/officeDocument/2006/custom-properties" xmlns:vt="http://schemas.openxmlformats.org/officeDocument/2006/docPropsVTypes"/>
</file>