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铝合金门窗采购合同(三篇)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铝合金采购合同 铝合金门窗采购合同一乙方(销方)：一、 根据《中华人民共和国合同法》、《中华人民共和国建筑法》及有关法律、法规，遵循平等、自愿、公平和诚实信用的原则，为明确双方的责任、权利和义务，经甲、乙双方协商一致，就采购一事，签定本合同...</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铝合金门窗采购合同一</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中华人民共和国建筑法》及有关法律、法规，遵循平等、自愿、公平和诚实信用的原则，为明确双方的责任、权利和义务，经甲、乙双方协商一致，就采购一事，签定本合同以兹共同遵守。产品名称、规格型号见下表：</w:t>
      </w:r>
    </w:p>
    <w:p>
      <w:pPr>
        <w:ind w:left="0" w:right="0" w:firstLine="560"/>
        <w:spacing w:before="450" w:after="450" w:line="312" w:lineRule="auto"/>
      </w:pPr>
      <w:r>
        <w:rPr>
          <w:rFonts w:ascii="宋体" w:hAnsi="宋体" w:eastAsia="宋体" w:cs="宋体"/>
          <w:color w:val="000"/>
          <w:sz w:val="28"/>
          <w:szCs w:val="28"/>
        </w:rPr>
        <w:t xml:space="preserve">二、 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 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 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 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 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 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 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 验收标准：按 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 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 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 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铝合金门窗采购合同二</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甲方由于业务发展需要，从乙方购得一批铝合金材料，为明确买卖双方的权利和义务，现根据《中华人民共和国民法典》有关规定，经双方协商一致，签订合同如下：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一、商品规格、数量、单价及总货款：___________________________________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由甲方自己提货，运费也由甲方自付。</w:t>
      </w:r>
    </w:p>
    <w:p>
      <w:pPr>
        <w:ind w:left="0" w:right="0" w:firstLine="560"/>
        <w:spacing w:before="450" w:after="450" w:line="312" w:lineRule="auto"/>
      </w:pPr>
      <w:r>
        <w:rPr>
          <w:rFonts w:ascii="宋体" w:hAnsi="宋体" w:eastAsia="宋体" w:cs="宋体"/>
          <w:color w:val="000"/>
          <w:sz w:val="28"/>
          <w:szCs w:val="28"/>
        </w:rPr>
        <w:t xml:space="preserve">三、付款时间和方式</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甲方必须在此合同签订之日起10天内支付货款方可提货，付款方式为银行转账结算。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1、供方延期供货的，每超过____天，按总货款的_____%向需方支付违约金。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5、需方延期付款的，每超过______天，按总货款的 _____%向供方支付违约金。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2024-10-06T07:32:36+08:00</dcterms:created>
  <dcterms:modified xsi:type="dcterms:W3CDTF">2024-10-06T07:32:36+08:00</dcterms:modified>
</cp:coreProperties>
</file>

<file path=docProps/custom.xml><?xml version="1.0" encoding="utf-8"?>
<Properties xmlns="http://schemas.openxmlformats.org/officeDocument/2006/custom-properties" xmlns:vt="http://schemas.openxmlformats.org/officeDocument/2006/docPropsVTypes"/>
</file>