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最新内勤人员工作计划(五篇)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一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内勤人员工作计划一</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守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下半年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办公室在总公司领导的正确领导下，在全体员工的共同努力下，紧紧围绕总公司“三服务、两育人”的服务，下半年工作计划如下：</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上半年，办公室的各项工作得到了总公司领导和同志们的肯定，由衷的感谢公司领导和所属各部门半年来对办公室工作的大力支持与帮助。下半年里，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内勤人员工作计划二</w:t>
      </w:r>
    </w:p>
    <w:p>
      <w:pPr>
        <w:ind w:left="0" w:right="0" w:firstLine="560"/>
        <w:spacing w:before="450" w:after="450" w:line="312" w:lineRule="auto"/>
      </w:pPr>
      <w:r>
        <w:rPr>
          <w:rFonts w:ascii="宋体" w:hAnsi="宋体" w:eastAsia="宋体" w:cs="宋体"/>
          <w:color w:val="000"/>
          <w:sz w:val="28"/>
          <w:szCs w:val="28"/>
        </w:rPr>
        <w:t xml:space="preserve">在下半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下半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舒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下半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下半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下半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 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全体采购人员要学习财务知识，从下半年开始，两年时间内，采购全体人员必须取得会计从业资格证书，采购业务人员要取得采购师认证资格，采购经理三年内取得注册成本工程师认证。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下半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内勤人员工作计划三</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20xx年是某某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内勤人员工作计划四</w:t>
      </w:r>
    </w:p>
    <w:p>
      <w:pPr>
        <w:ind w:left="0" w:right="0" w:firstLine="560"/>
        <w:spacing w:before="450" w:after="450" w:line="312" w:lineRule="auto"/>
      </w:pPr>
      <w:r>
        <w:rPr>
          <w:rFonts w:ascii="宋体" w:hAnsi="宋体" w:eastAsia="宋体" w:cs="宋体"/>
          <w:color w:val="000"/>
          <w:sz w:val="28"/>
          <w:szCs w:val="28"/>
        </w:rPr>
        <w:t xml:space="preserve">采购部诗司业务的龙头老大，守系到公司整个销售利益的最重要环节，所以我很感谢公司和领导对我一如既往的信任，将我调到如此重要的岗位上，我亦将不懈努力以不辜负领导的厚爱。怀着感恩的心，将下半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内勤人员工作计划五</w:t>
      </w:r>
    </w:p>
    <w:p>
      <w:pPr>
        <w:ind w:left="0" w:right="0" w:firstLine="560"/>
        <w:spacing w:before="450" w:after="450" w:line="312" w:lineRule="auto"/>
      </w:pPr>
      <w:r>
        <w:rPr>
          <w:rFonts w:ascii="宋体" w:hAnsi="宋体" w:eastAsia="宋体" w:cs="宋体"/>
          <w:color w:val="000"/>
          <w:sz w:val="28"/>
          <w:szCs w:val="28"/>
        </w:rPr>
        <w:t xml:space="preserve">采购部在下半年的采购工作中，将以降低成本和提高效率为工作中心，尝试新方法，取其精华、修改弊端。为集团在新年度的工作中再上新台阶，为实现百年卓达献出自己的力量。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