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浅谈跨国公司在华非正常撤资问题</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非正常撤资，是指外国投资者在没有清算债务以及申报破产的情况下，未经过法定撤资程序，承担相应法律义务的基础上而突然撤出中国境内，相关媒体报道称之为外资逃逸。以下是跨国公司在华非正常撤资问题。 由于外商企业的非正常撤资倒闭，会造成一个地区经济...</w:t>
      </w:r>
    </w:p>
    <w:p>
      <w:pPr>
        <w:ind w:left="0" w:right="0" w:firstLine="560"/>
        <w:spacing w:before="450" w:after="450" w:line="312" w:lineRule="auto"/>
      </w:pPr>
      <w:r>
        <w:rPr>
          <w:rFonts w:ascii="宋体" w:hAnsi="宋体" w:eastAsia="宋体" w:cs="宋体"/>
          <w:color w:val="000"/>
          <w:sz w:val="28"/>
          <w:szCs w:val="28"/>
        </w:rPr>
        <w:t xml:space="preserve">非正常撤资，是指外国投资者在没有清算债务以及申报破产的情况下，未经过法定撤资程序，承担相应法律义务的基础上而突然撤出中国境内，相关媒体报道称之为外资逃逸。以下是跨国公司在华非正常撤资问题。</w:t>
      </w:r>
    </w:p>
    <w:p>
      <w:pPr>
        <w:ind w:left="0" w:right="0" w:firstLine="560"/>
        <w:spacing w:before="450" w:after="450" w:line="312" w:lineRule="auto"/>
      </w:pPr>
      <w:r>
        <w:rPr>
          <w:rFonts w:ascii="宋体" w:hAnsi="宋体" w:eastAsia="宋体" w:cs="宋体"/>
          <w:color w:val="000"/>
          <w:sz w:val="28"/>
          <w:szCs w:val="28"/>
        </w:rPr>
        <w:t xml:space="preserve">由于外商企业的非正常撤资倒闭，会造成一个地区经济增长放缓，当地产业链条的断裂，其留下的不良债务、贷款及拖欠的工人工资急需处理，严重的会导致一些社会问题。</w:t>
      </w:r>
    </w:p>
    <w:p>
      <w:pPr>
        <w:ind w:left="0" w:right="0" w:firstLine="560"/>
        <w:spacing w:before="450" w:after="450" w:line="312" w:lineRule="auto"/>
      </w:pPr>
      <w:r>
        <w:rPr>
          <w:rFonts w:ascii="宋体" w:hAnsi="宋体" w:eastAsia="宋体" w:cs="宋体"/>
          <w:color w:val="000"/>
          <w:sz w:val="28"/>
          <w:szCs w:val="28"/>
        </w:rPr>
        <w:t xml:space="preserve">(1)从时间来看，撤离时间集中，突发案例较多。外资减撤往往在短时期内发生。截至到2024年共有206家企业非法撤离青岛，2024年非法撤离的韩资企业达到87家，占撤离企业总数的42.2%。山东省2024年至少有103家韩资企业撤离。根据最高人民法院最新统计数据显示，国际、国内宏观经济环境变化所引发的矛盾和纠纷在司法领域已经明显反映出来，从2024年2月到2024年2月，我国最高人民法院受理外资撤资外逃等案件比去年同期上升了19.6%。</w:t>
      </w:r>
    </w:p>
    <w:p>
      <w:pPr>
        <w:ind w:left="0" w:right="0" w:firstLine="560"/>
        <w:spacing w:before="450" w:after="450" w:line="312" w:lineRule="auto"/>
      </w:pPr>
      <w:r>
        <w:rPr>
          <w:rFonts w:ascii="宋体" w:hAnsi="宋体" w:eastAsia="宋体" w:cs="宋体"/>
          <w:color w:val="000"/>
          <w:sz w:val="28"/>
          <w:szCs w:val="28"/>
        </w:rPr>
        <w:t xml:space="preserve">(2)从行业和规模来看，多为劳动密集型的中小型企业。从撤资企业的经营类型和规模来看，撤资企业以小规模独资企业居多，企业投资金额很小，投资规模集中在30万美元到50万美元之间，属于典型的中小型企业，涉及撤资行业以劳动密集型的传统制造行业居多。而对于韩资企业具有竞争优势的产业来说，如电子制造产业，则未发现有撤资的情况。</w:t>
      </w:r>
    </w:p>
    <w:p>
      <w:pPr>
        <w:ind w:left="0" w:right="0" w:firstLine="560"/>
        <w:spacing w:before="450" w:after="450" w:line="312" w:lineRule="auto"/>
      </w:pPr>
      <w:r>
        <w:rPr>
          <w:rFonts w:ascii="宋体" w:hAnsi="宋体" w:eastAsia="宋体" w:cs="宋体"/>
          <w:color w:val="000"/>
          <w:sz w:val="28"/>
          <w:szCs w:val="28"/>
        </w:rPr>
        <w:t xml:space="preserve">(3)从国别和地区来看，多为韩资和我国港澳台资企业。由于地缘关系，山东半岛地区吸引了大量日资和韩资企业，而珠江三角洲地区则集聚了大量我国港澳台企业。在此次外资撤离中，韩资企业和我国港澳台企业撤资倒闭的现象最多。</w:t>
      </w:r>
    </w:p>
    <w:p>
      <w:pPr>
        <w:ind w:left="0" w:right="0" w:firstLine="560"/>
        <w:spacing w:before="450" w:after="450" w:line="312" w:lineRule="auto"/>
      </w:pPr>
      <w:r>
        <w:rPr>
          <w:rFonts w:ascii="宋体" w:hAnsi="宋体" w:eastAsia="宋体" w:cs="宋体"/>
          <w:color w:val="000"/>
          <w:sz w:val="28"/>
          <w:szCs w:val="28"/>
        </w:rPr>
        <w:t xml:space="preserve">跨国公司在华非正常撤资原因分析</w:t>
      </w:r>
    </w:p>
    <w:p>
      <w:pPr>
        <w:ind w:left="0" w:right="0" w:firstLine="560"/>
        <w:spacing w:before="450" w:after="450" w:line="312" w:lineRule="auto"/>
      </w:pPr>
      <w:r>
        <w:rPr>
          <w:rFonts w:ascii="宋体" w:hAnsi="宋体" w:eastAsia="宋体" w:cs="宋体"/>
          <w:color w:val="000"/>
          <w:sz w:val="28"/>
          <w:szCs w:val="28"/>
        </w:rPr>
        <w:t xml:space="preserve">跨国公司是在一个不断变化的世界中经营的，必须根据形势不断进行调整，以求生存和发展并实现其经营目标。当子公司面临不利条件而经营不善时，如果撤出障碍较低，那么跨国公司就可能选择撤资，以提高整个公司的生产经营效益。</w:t>
      </w:r>
    </w:p>
    <w:p>
      <w:pPr>
        <w:ind w:left="0" w:right="0" w:firstLine="560"/>
        <w:spacing w:before="450" w:after="450" w:line="312" w:lineRule="auto"/>
      </w:pPr>
      <w:r>
        <w:rPr>
          <w:rFonts w:ascii="宋体" w:hAnsi="宋体" w:eastAsia="宋体" w:cs="宋体"/>
          <w:color w:val="000"/>
          <w:sz w:val="28"/>
          <w:szCs w:val="28"/>
        </w:rPr>
        <w:t xml:space="preserve">(1)国际金融与经济危机的直接影响。</w:t>
      </w:r>
    </w:p>
    <w:p>
      <w:pPr>
        <w:ind w:left="0" w:right="0" w:firstLine="560"/>
        <w:spacing w:before="450" w:after="450" w:line="312" w:lineRule="auto"/>
      </w:pPr>
      <w:r>
        <w:rPr>
          <w:rFonts w:ascii="宋体" w:hAnsi="宋体" w:eastAsia="宋体" w:cs="宋体"/>
          <w:color w:val="000"/>
          <w:sz w:val="28"/>
          <w:szCs w:val="28"/>
        </w:rPr>
        <w:t xml:space="preserve">从全球范围看，全球性金融危机从发达国家蔓延到发展中国家，并不断深化，全球实体经济受挫，出现了前所未有的经济下滑，全球经济由流动性过剩变为流动性不足。在金融危机的影响下，我国经济也出现波折，由于我国的外贸依存度比较高，全球经济萧条使我国出口严重受挫，加工贸易企业的订单大量减少，在这些加工贸易企业中很多都是来华投资的外商企业，出口订单的减少势必造成企业生产规模缩小，部分企业由于自身实力弱小，抗风险能力差，在危机下被迫倒闭和破产，于是还不上债务，不想承担责任的企业被迫逃离中国。</w:t>
      </w:r>
    </w:p>
    <w:p>
      <w:pPr>
        <w:ind w:left="0" w:right="0" w:firstLine="560"/>
        <w:spacing w:before="450" w:after="450" w:line="312" w:lineRule="auto"/>
      </w:pPr>
      <w:r>
        <w:rPr>
          <w:rFonts w:ascii="宋体" w:hAnsi="宋体" w:eastAsia="宋体" w:cs="宋体"/>
          <w:color w:val="000"/>
          <w:sz w:val="28"/>
          <w:szCs w:val="28"/>
        </w:rPr>
        <w:t xml:space="preserve">(2)政策的调整导致生产成本增加。</w:t>
      </w:r>
    </w:p>
    <w:p>
      <w:pPr>
        <w:ind w:left="0" w:right="0" w:firstLine="560"/>
        <w:spacing w:before="450" w:after="450" w:line="312" w:lineRule="auto"/>
      </w:pPr>
      <w:r>
        <w:rPr>
          <w:rFonts w:ascii="宋体" w:hAnsi="宋体" w:eastAsia="宋体" w:cs="宋体"/>
          <w:color w:val="000"/>
          <w:sz w:val="28"/>
          <w:szCs w:val="28"/>
        </w:rPr>
        <w:t xml:space="preserve">东道国的优惠政策是吸引跨国公司直接投资非常重要的因素，一旦相应外资政策发生了变动，影响到企业的利益，就可能发生撤资。2024年我国开始实施两税合一政策，取消了外资企业享受的优惠税率。两税并轨将外资企业置于与国内企业同一个竞争水平上，极大地压缩了外企的利润空间，这成为外资撤离的一个原因。另一方面，针对我国贸易顺差增长较快和两高一资行业的限制，我国出台了一系列贸易政策，如出口退税率调整、进口关税及限制加工贸易名单等，这对于主要以出口贸易为主的在华韩资和港澳台企业来说，无异于雪上加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2024-09-20T09:12:08+08:00</dcterms:created>
  <dcterms:modified xsi:type="dcterms:W3CDTF">2024-09-20T09:12:08+08:00</dcterms:modified>
</cp:coreProperties>
</file>

<file path=docProps/custom.xml><?xml version="1.0" encoding="utf-8"?>
<Properties xmlns="http://schemas.openxmlformats.org/officeDocument/2006/custom-properties" xmlns:vt="http://schemas.openxmlformats.org/officeDocument/2006/docPropsVTypes"/>
</file>