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精选党员两学一做学习心得体会简短(2篇)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党员两学一做学习心得体会简短一讲政治、有信念，补足精神之钙。坚定理想信念是我们的安身立命之本。如果理想信念这个“总开关”出了问题，迟早要摔跟头、摔大跟头。作为一名党员，要时刻牢记，理想信念动摇是最危险的动摇，理想信念滑坡是最危险的滑坡，...</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精选党员两学一做学习心得体会简短一</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w:t>
      </w:r>
    </w:p>
    <w:p>
      <w:pPr>
        <w:ind w:left="0" w:right="0" w:firstLine="560"/>
        <w:spacing w:before="450" w:after="450" w:line="312" w:lineRule="auto"/>
      </w:pPr>
      <w:r>
        <w:rPr>
          <w:rFonts w:ascii="宋体" w:hAnsi="宋体" w:eastAsia="宋体" w:cs="宋体"/>
          <w:color w:val="000"/>
          <w:sz w:val="28"/>
          <w:szCs w:val="28"/>
        </w:rPr>
        <w:t xml:space="preserve">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w:t>
      </w:r>
    </w:p>
    <w:p>
      <w:pPr>
        <w:ind w:left="0" w:right="0" w:firstLine="560"/>
        <w:spacing w:before="450" w:after="450" w:line="312" w:lineRule="auto"/>
      </w:pPr>
      <w:r>
        <w:rPr>
          <w:rFonts w:ascii="宋体" w:hAnsi="宋体" w:eastAsia="宋体" w:cs="宋体"/>
          <w:color w:val="000"/>
          <w:sz w:val="28"/>
          <w:szCs w:val="28"/>
        </w:rPr>
        <w:t xml:space="preserve">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两学一做”，做是关键，在做的过程中能否具备担当意识则十分关键。习近平总书记指出:“是否具有担当精神，是否能够忠诚履责、尽心尽责、勇于担责，是检验每一个领导干部身上是否真正体现了共产党人先进性和纯洁性的重要方面”。履职尽职、为民奉献、为民担当，是党员职责所在。</w:t>
      </w:r>
    </w:p>
    <w:p>
      <w:pPr>
        <w:ind w:left="0" w:right="0" w:firstLine="560"/>
        <w:spacing w:before="450" w:after="450" w:line="312" w:lineRule="auto"/>
      </w:pPr>
      <w:r>
        <w:rPr>
          <w:rFonts w:ascii="宋体" w:hAnsi="宋体" w:eastAsia="宋体" w:cs="宋体"/>
          <w:color w:val="000"/>
          <w:sz w:val="28"/>
          <w:szCs w:val="28"/>
        </w:rPr>
        <w:t xml:space="preserve">在新常态下，全体党员只有以只争朝夕的紧迫感和责任感，深学笃行，无私奉献、勇于担当，始终保持昂扬向上、奋发有为的精神状态，自觉增强工作的积极性、主动性和创造性，才能在“两学一做”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总之，作为共产党员，我们只要用“四讲四有”标准定位人生“坐标”，在实现中华民族伟大复兴的中国梦过程中把握际遇和机缘，在推动生态文明和“美丽中国” 建设中迎接困难和挑战，时刻将“两学一做”要求内化于心、外化于行，勤勉敬业，历练人生，有一分光，发一分热，就一定能创造出无愧于党和人民、无愧于这个伟大时代的业绩。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精选党员两学一做学习心得体会简短二</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习总书记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2024-10-04T07:48:05+08:00</dcterms:created>
  <dcterms:modified xsi:type="dcterms:W3CDTF">2024-10-04T07:48:05+08:00</dcterms:modified>
</cp:coreProperties>
</file>

<file path=docProps/custom.xml><?xml version="1.0" encoding="utf-8"?>
<Properties xmlns="http://schemas.openxmlformats.org/officeDocument/2006/custom-properties" xmlns:vt="http://schemas.openxmlformats.org/officeDocument/2006/docPropsVTypes"/>
</file>