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2024年商用房租房协议(八篇)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商用房租房协议篇一第一条房屋基本情况甲方将拥有经营管理及所有权（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商用房租房协议篇二</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法定代表人：___法人代表人：_____</w:t>
      </w:r>
    </w:p>
    <w:p>
      <w:pPr>
        <w:ind w:left="0" w:right="0" w:firstLine="560"/>
        <w:spacing w:before="450" w:after="450" w:line="312" w:lineRule="auto"/>
      </w:pPr>
      <w:r>
        <w:rPr>
          <w:rFonts w:ascii="宋体" w:hAnsi="宋体" w:eastAsia="宋体" w:cs="宋体"/>
          <w:color w:val="000"/>
          <w:sz w:val="28"/>
          <w:szCs w:val="28"/>
        </w:rPr>
        <w:t xml:space="preserve">委托代理人：___委托代理人：_____</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商用房租房协议篇四</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商用房租房协议篇五</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商用房租房协议篇八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2024-10-06T04:00:01+08:00</dcterms:created>
  <dcterms:modified xsi:type="dcterms:W3CDTF">2024-10-06T04:00:01+08:00</dcterms:modified>
</cp:coreProperties>
</file>

<file path=docProps/custom.xml><?xml version="1.0" encoding="utf-8"?>
<Properties xmlns="http://schemas.openxmlformats.org/officeDocument/2006/custom-properties" xmlns:vt="http://schemas.openxmlformats.org/officeDocument/2006/docPropsVTypes"/>
</file>