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2024年钢铁行业个人工作总结 钢铁厂个人工作总结(三篇)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钢铁行业个人工作总结 钢铁厂个人工作总结篇一一、思想方面...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钢铁行业个人工作总结 钢铁厂个人工作总结篇一</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黑体" w:hAnsi="黑体" w:eastAsia="黑体" w:cs="黑体"/>
          <w:color w:val="000000"/>
          <w:sz w:val="34"/>
          <w:szCs w:val="34"/>
          <w:b w:val="1"/>
          <w:bCs w:val="1"/>
        </w:rPr>
        <w:t xml:space="preserve">钢铁行业个人工作总结 钢铁厂个人工作总结篇二</w:t>
      </w:r>
    </w:p>
    <w:p>
      <w:pPr>
        <w:ind w:left="0" w:right="0" w:firstLine="560"/>
        <w:spacing w:before="450" w:after="450" w:line="312" w:lineRule="auto"/>
      </w:pPr>
      <w:r>
        <w:rPr>
          <w:rFonts w:ascii="宋体" w:hAnsi="宋体" w:eastAsia="宋体" w:cs="宋体"/>
          <w:color w:val="000"/>
          <w:sz w:val="28"/>
          <w:szCs w:val="28"/>
        </w:rPr>
        <w:t xml:space="preserve">20xx年，我办在镇党委、政府的正确领导下，根据市政府下达我镇的三产增加值?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20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4"/>
          <w:szCs w:val="34"/>
          <w:b w:val="1"/>
          <w:bCs w:val="1"/>
        </w:rPr>
        <w:t xml:space="preserve">钢铁行业个人工作总结 钢铁厂个人工作总结篇三</w:t>
      </w:r>
    </w:p>
    <w:p>
      <w:pPr>
        <w:ind w:left="0" w:right="0" w:firstLine="560"/>
        <w:spacing w:before="450" w:after="450" w:line="312" w:lineRule="auto"/>
      </w:pPr>
      <w:r>
        <w:rPr>
          <w:rFonts w:ascii="宋体" w:hAnsi="宋体" w:eastAsia="宋体" w:cs="宋体"/>
          <w:color w:val="000"/>
          <w:sz w:val="28"/>
          <w:szCs w:val="28"/>
        </w:rPr>
        <w:t xml:space="preserve">时间飞快已过去了将近五年，__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2024-10-06T09:09:32+08:00</dcterms:created>
  <dcterms:modified xsi:type="dcterms:W3CDTF">2024-10-06T09:09:32+08:00</dcterms:modified>
</cp:coreProperties>
</file>

<file path=docProps/custom.xml><?xml version="1.0" encoding="utf-8"?>
<Properties xmlns="http://schemas.openxmlformats.org/officeDocument/2006/custom-properties" xmlns:vt="http://schemas.openxmlformats.org/officeDocument/2006/docPropsVTypes"/>
</file>