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优化环境创造和诣社会生活工作总结</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发展、保民生、保稳定”，是中央应对国际金融危机提出的重大战略决策。改革开放30年，我国经济持续保持高速增长态势，并取得举世瞩目的巨大成就，但环境风险同步进入高发期。创新落实“两个率先”建设目标，需要保持较高速度的经济增长，但这与极其有限...</w:t>
      </w:r>
    </w:p>
    <w:p>
      <w:pPr>
        <w:ind w:left="0" w:right="0" w:firstLine="560"/>
        <w:spacing w:before="450" w:after="450" w:line="312" w:lineRule="auto"/>
      </w:pPr>
      <w:r>
        <w:rPr>
          <w:rFonts w:ascii="宋体" w:hAnsi="宋体" w:eastAsia="宋体" w:cs="宋体"/>
          <w:color w:val="000"/>
          <w:sz w:val="28"/>
          <w:szCs w:val="28"/>
        </w:rPr>
        <w:t xml:space="preserve">“保发展、保民生、保稳定”，是中央应对国际金融危机提出的重大战略决策。改革开放30年，我国经济持续保持高速增长态势，并取得举世瞩目的巨大成就，但环境风险同步进入高发期。创新落实“两个率先”建设目标，需要保持较高速度的经济增长，但这与极其有限的生态环境资源之间存在矛盾，特别是人民群众对生存环境需求日益提升与短期内难以迅速改善环境质量之间的矛盾，必将加重“保民生、保稳定”的压力。应对金融危机冲击下一些地方禁、控、限项目呈现反弹、个别企业污防设施“开机迎客、关机送客”应付检查和违法排污、超标排污现象有所抬头的严峻形势，积极践行科学发展观，创新环境执法效能水平，稳步构建和谐溧阳品位，是保障永续发展的睿智选择。</w:t>
      </w:r>
    </w:p>
    <w:p>
      <w:pPr>
        <w:ind w:left="0" w:right="0" w:firstLine="560"/>
        <w:spacing w:before="450" w:after="450" w:line="312" w:lineRule="auto"/>
      </w:pPr>
      <w:r>
        <w:rPr>
          <w:rFonts w:ascii="宋体" w:hAnsi="宋体" w:eastAsia="宋体" w:cs="宋体"/>
          <w:color w:val="000"/>
          <w:sz w:val="28"/>
          <w:szCs w:val="28"/>
        </w:rPr>
        <w:t xml:space="preserve">一、加强领导，创新机制永续效能</w:t>
      </w:r>
    </w:p>
    <w:p>
      <w:pPr>
        <w:ind w:left="0" w:right="0" w:firstLine="560"/>
        <w:spacing w:before="450" w:after="450" w:line="312" w:lineRule="auto"/>
      </w:pPr>
      <w:r>
        <w:rPr>
          <w:rFonts w:ascii="宋体" w:hAnsi="宋体" w:eastAsia="宋体" w:cs="宋体"/>
          <w:color w:val="000"/>
          <w:sz w:val="28"/>
          <w:szCs w:val="28"/>
        </w:rPr>
        <w:t xml:space="preserve">党中央、国务院应对全球金融危机作出了“扩内需、保增长、调结构”、“保持经济平稳较快增长”的战略决策，这对加强环境保护监管执法既是挑战、更是机遇。受国际金融危机影响，市场重组和结构调整全面加速，促进了生态环境和环保监管能力建设投入力度，当然环境监管执法工作同时面临新的巨大压力，突出表现在：大规模集中投资建设压力剧增，短期经济发展与环境监管的矛盾更加突出；降低环保要求保发展、“两高一资”项目和企业以牺牲环境“捞利益”的环境违法等行为出现反弹；突发环境事件仍处于高发期。应对环境执法难、难执法，环境矛盾居高不下的严峻形势，促进经济、资源、环境可持续科学发展，关键在于加强领导。</w:t>
      </w:r>
    </w:p>
    <w:p>
      <w:pPr>
        <w:ind w:left="0" w:right="0" w:firstLine="560"/>
        <w:spacing w:before="450" w:after="450" w:line="312" w:lineRule="auto"/>
      </w:pPr>
      <w:r>
        <w:rPr>
          <w:rFonts w:ascii="宋体" w:hAnsi="宋体" w:eastAsia="宋体" w:cs="宋体"/>
          <w:color w:val="000"/>
          <w:sz w:val="28"/>
          <w:szCs w:val="28"/>
        </w:rPr>
        <w:t xml:space="preserve">一要创新领导决策机制。各级领导干部要进一步解放思想，与时俱进，提升领导决策的科学性、实效性。要快速扭转并切实增强经济与环保并重、同步、优先发展的观念和依法保护环境的实际行动，坚决有效践行科学发展观，在发展决策时坚决扭转重经济、轻环保的思维导向，要坚决杜绝以发展第一要务为名的地方保护主义和唯gdp论英雄的行为后果，切实减轻可持续发展的成本，有效提升经济发展效能、资源利用效率和环境保护效益，进一步改善和提升全市环境质量。</w:t>
      </w:r>
    </w:p>
    <w:p>
      <w:pPr>
        <w:ind w:left="0" w:right="0" w:firstLine="560"/>
        <w:spacing w:before="450" w:after="450" w:line="312" w:lineRule="auto"/>
      </w:pPr>
      <w:r>
        <w:rPr>
          <w:rFonts w:ascii="宋体" w:hAnsi="宋体" w:eastAsia="宋体" w:cs="宋体"/>
          <w:color w:val="000"/>
          <w:sz w:val="28"/>
          <w:szCs w:val="28"/>
        </w:rPr>
        <w:t xml:space="preserve">二要创新环保责任机制。要强化落实环保目标责任制、问责制、追究制，将“环保一票否决”真正落实到各级领导的政绩考核和政府、部门年度考核、评先创优等各个方面，并通过量化指标真正达到与领导的评绩、职务任免挂钩，促进区域环保工作领导力度再强化，依法管理抓到位，环境监察升效能，优化环境促和谐。</w:t>
      </w:r>
    </w:p>
    <w:p>
      <w:pPr>
        <w:ind w:left="0" w:right="0" w:firstLine="560"/>
        <w:spacing w:before="450" w:after="450" w:line="312" w:lineRule="auto"/>
      </w:pPr>
      <w:r>
        <w:rPr>
          <w:rFonts w:ascii="宋体" w:hAnsi="宋体" w:eastAsia="宋体" w:cs="宋体"/>
          <w:color w:val="000"/>
          <w:sz w:val="28"/>
          <w:szCs w:val="28"/>
        </w:rPr>
        <w:t xml:space="preserve">三要创新环境监察机制。环境监察机构承担着一个地区环境监察执法工作的重任，其工作效能、水平的高低，一定程度上决定着该区域环境质量状况的优劣，环境安全程度的高低，经济、资源、环境可持续发展的水平。要切实加强环境监察机构能力建设，紧紧抓住扩大县（市）级人民政府权级管理范围的契机，创新举措快速扭转县级环境监察机构规格低、编制人员少、经费紧张、执法基础设施薄弱等现状，加大投入夯强环境监察机构的基础档次，加强培训快速提升监察队伍的综合素质，全面提升环境监察执法管理能力水平。</w:t>
      </w:r>
    </w:p>
    <w:p>
      <w:pPr>
        <w:ind w:left="0" w:right="0" w:firstLine="560"/>
        <w:spacing w:before="450" w:after="450" w:line="312" w:lineRule="auto"/>
      </w:pPr>
      <w:r>
        <w:rPr>
          <w:rFonts w:ascii="宋体" w:hAnsi="宋体" w:eastAsia="宋体" w:cs="宋体"/>
          <w:color w:val="000"/>
          <w:sz w:val="28"/>
          <w:szCs w:val="28"/>
        </w:rPr>
        <w:t xml:space="preserve">二、拓宽思路，科学管理提升效能</w:t>
      </w:r>
    </w:p>
    <w:p>
      <w:pPr>
        <w:ind w:left="0" w:right="0" w:firstLine="560"/>
        <w:spacing w:before="450" w:after="450" w:line="312" w:lineRule="auto"/>
      </w:pPr>
      <w:r>
        <w:rPr>
          <w:rFonts w:ascii="宋体" w:hAnsi="宋体" w:eastAsia="宋体" w:cs="宋体"/>
          <w:color w:val="000"/>
          <w:sz w:val="28"/>
          <w:szCs w:val="28"/>
        </w:rPr>
        <w:t xml:space="preserve">应对环境保护任务加重、要求提高的新形势，环境管理必须由传统管理模式向现代化、科学化管理模式转变，拓宽工作思路，创新管理方式，提升管理效能，构建平安环境。一要加大投入，夯强环境监管现代化基础。要在现已建成环境监控中心、4座水环境自动监测站、3座大气自动监测站和在重点企业安装28台水、气污染物自动监控设施的基础上，加大力度推进环境自动监控设施建设，促进区域、点位环境状况“说得清”进程，并为有效实施区域环境补偿和“排污权”交易铺就现代化管理基础平台，促进环境监管科学化再上新台阶，快速提升环境污染事故和矛盾纠纷的预警控防能力水平。二要创新试点并推广“排污权”交易。地表水环境质量持续稳步改善难，长期困扰着各地环保效能的提升。经济发展必将带来排污总量的增加，反应在环境容量局限性的矛盾将十分尖锐。加快探索试点、推广“排污权”交易，有利于促进排污单位积极主动提升科技发展的含量，科学实施节能减排和发展循环经济，有效推动企业生态环境系统的优化改良。通过实施“排污权”交易，更有利于严控总量，盘活存量，促升发展。溧阳今年重点推进纺织、印染、化工、造纸、啤酒生产等行业试点“排污权”交易企业14家，要积极探索实践、总结提高、完善创新，进一步加大“排污权”交易扩面实施工作。三要创新加强农业面源污染控防举措。要务实把握xx届三中全会关于推进农村改革发展的契机，强化探索创新控防农业面源污染新举措力度，快速制定相关政策措施，指导、激励发展新型农业规模化合作经济，发展有机农业、无公害农业和绿色环保产业（品），促进农业增效，农民创收，环境优化。</w:t>
      </w:r>
    </w:p>
    <w:p>
      <w:pPr>
        <w:ind w:left="0" w:right="0" w:firstLine="560"/>
        <w:spacing w:before="450" w:after="450" w:line="312" w:lineRule="auto"/>
      </w:pPr>
      <w:r>
        <w:rPr>
          <w:rFonts w:ascii="宋体" w:hAnsi="宋体" w:eastAsia="宋体" w:cs="宋体"/>
          <w:color w:val="000"/>
          <w:sz w:val="28"/>
          <w:szCs w:val="28"/>
        </w:rPr>
        <w:t xml:space="preserve">三、优化服务，科学减排促升效能</w:t>
      </w:r>
    </w:p>
    <w:p>
      <w:pPr>
        <w:ind w:left="0" w:right="0" w:firstLine="560"/>
        <w:spacing w:before="450" w:after="450" w:line="312" w:lineRule="auto"/>
      </w:pPr>
      <w:r>
        <w:rPr>
          <w:rFonts w:ascii="宋体" w:hAnsi="宋体" w:eastAsia="宋体" w:cs="宋体"/>
          <w:color w:val="000"/>
          <w:sz w:val="28"/>
          <w:szCs w:val="28"/>
        </w:rPr>
        <w:t xml:space="preserve">在发展仍是第一要务和经济转型期的今天，环保工作的重点必须转向控减污染总量。要以科学发展理念积极指导和帮助管理对象规避环保风险，提高生产科技能量和控污技能水平，精准实施iso14000认证、清洁生产审核和发展循环经济，促进提升企业环保诚信度和品牌档次。要创新实施《溧阳市循环经济规划》，认真总结在对42家综合能耗3000吨标准煤以上企业强化监控措施，淘汰落后用能设备68套，强力实施“工程减排”、“结构减排”和“管理减排”等污染减排工程措施，连续三年完成上级下达的主要污染物减排目标任务，以及已通过循环经济建设试点审核企业10家、清洁生产审核企业58家、iso14000环境管理体系认证企业62家、建成市级环境友好企业3家的实践进程中，还存在哪些问题、不足和急需完善的措施，创优指导和服务企业提升环保诚信品位促发展。同时积极帮助企业向上争取发展循环经济和污控项目的环保资金补助，形成管理者和被管理者互动推进节能减排的良好氛围，优化实现经济与环境协调可持续发展。</w:t>
      </w:r>
    </w:p>
    <w:p>
      <w:pPr>
        <w:ind w:left="0" w:right="0" w:firstLine="560"/>
        <w:spacing w:before="450" w:after="450" w:line="312" w:lineRule="auto"/>
      </w:pPr>
      <w:r>
        <w:rPr>
          <w:rFonts w:ascii="宋体" w:hAnsi="宋体" w:eastAsia="宋体" w:cs="宋体"/>
          <w:color w:val="000"/>
          <w:sz w:val="28"/>
          <w:szCs w:val="28"/>
        </w:rPr>
        <w:t xml:space="preserve">四、多措并举，强化执法维升效能</w:t>
      </w:r>
    </w:p>
    <w:p>
      <w:pPr>
        <w:ind w:left="0" w:right="0" w:firstLine="560"/>
        <w:spacing w:before="450" w:after="450" w:line="312" w:lineRule="auto"/>
      </w:pPr>
      <w:r>
        <w:rPr>
          <w:rFonts w:ascii="宋体" w:hAnsi="宋体" w:eastAsia="宋体" w:cs="宋体"/>
          <w:color w:val="000"/>
          <w:sz w:val="28"/>
          <w:szCs w:val="28"/>
        </w:rPr>
        <w:t xml:space="preserve">要综合运用法律、经济、行政、教育等手段，依法严厉查处各类环境违法行为。一要预警防范抓创新。要创新实施环境现场监察执法由“单一作战”向“综合立体作战”推进，着力扭转“走马观花、被动应对”向“聚焦重点、主动出击”转变，合理运用“蹲点式、伏击式、回马枪式”等监管执法方式，力争做到检查全面不缺漏，违法现行抓实证，同时加大节假日和夜间巡查、突击抽查力度，充分发挥其隐秘性、机动性强的优势，有效防范排污企业打时间“擦边球”偷排或超标排放污染物的行为，加强并同时科学合理安排特发重大环境污染事故的实战演练，确保污染源稳定达标排放和区域环境安全。</w:t>
      </w:r>
    </w:p>
    <w:p>
      <w:pPr>
        <w:ind w:left="0" w:right="0" w:firstLine="560"/>
        <w:spacing w:before="450" w:after="450" w:line="312" w:lineRule="auto"/>
      </w:pPr>
      <w:r>
        <w:rPr>
          <w:rFonts w:ascii="宋体" w:hAnsi="宋体" w:eastAsia="宋体" w:cs="宋体"/>
          <w:color w:val="000"/>
          <w:sz w:val="28"/>
          <w:szCs w:val="28"/>
        </w:rPr>
        <w:t xml:space="preserve">二要重点监管上水平。重点要在推进、指导企业发展循环经济、实施清洁生产、限期整治污染、实施雨污分流、排污口规范化整治的同时，强化推进排污口安装流量计、cod、so2在线监测仪等高新技术污染监控设施，以及重点区域水、气环境自动监测系统建设，并纳入环保部门污染源远程监控管理网络体系，真正做到随时掌控污染企业的排污情况，区域环境状况“说得清”、管到位。</w:t>
      </w:r>
    </w:p>
    <w:p>
      <w:pPr>
        <w:ind w:left="0" w:right="0" w:firstLine="560"/>
        <w:spacing w:before="450" w:after="450" w:line="312" w:lineRule="auto"/>
      </w:pPr>
      <w:r>
        <w:rPr>
          <w:rFonts w:ascii="宋体" w:hAnsi="宋体" w:eastAsia="宋体" w:cs="宋体"/>
          <w:color w:val="000"/>
          <w:sz w:val="28"/>
          <w:szCs w:val="28"/>
        </w:rPr>
        <w:t xml:space="preserve">三要环境执法严到位。应对国际金融危机冲击下经济发展带来环境深层次矛盾、问题的深度叠加和环境保护“执法难、难执法”的严峻形势，环境监管力度不能削弱而必须加强，环境监管尺度不能放松而有必要控紧，坚决扭转“守法成本高、违法成本低”的弊端。对环境违法事件的处理，坚守首犯教育优先、处罚为副、整改到位原则，对屡教不改、造成严重影响和经济损失的，坚决实施加倍征收排污费、上限罚款、限期停产整治、直至关闭等行政处罚措施；对造成特别重大环境影响的业主、当事人和相关责任人，要依法采取行政或刑事处分措施，促进营造自觉依法保护环境的氛围。特别要创新实施公平、公正、公开的环境执法管理制度，能量化的坚决量化核准到位，该曝光的坚决曝光到位；进一步深化推进建设项目公众参与、环境质量日报和企业环境信息行为公开化等制度，不断创新环保工作公众知晓率，提升民众保护环境的参与率和监督水平；完善优化环保信息的部门、银行互动协作机制，扎实提升保护环境的执法效能。</w:t>
      </w:r>
    </w:p>
    <w:p>
      <w:pPr>
        <w:ind w:left="0" w:right="0" w:firstLine="560"/>
        <w:spacing w:before="450" w:after="450" w:line="312" w:lineRule="auto"/>
      </w:pPr>
      <w:r>
        <w:rPr>
          <w:rFonts w:ascii="宋体" w:hAnsi="宋体" w:eastAsia="宋体" w:cs="宋体"/>
          <w:color w:val="000"/>
          <w:sz w:val="28"/>
          <w:szCs w:val="28"/>
        </w:rPr>
        <w:t xml:space="preserve">四要科学运用税收杠杆引导调控环保行为。要创新增强现行税制的生态保护功能，针对现行税种存在的适当性差、征收范围过窄、税负偏轻、减免过宽等缺陷，特别是有些税项对保护资源、控防环境污染起反作用的，要积极探索创新，完善加强税制立法，税种设定、范围设置、税率额度等的定位要向生态环境保护倾斜，进一步增强现行税制的生态环境保护功能，有效发挥环境成本在调控人与自然和谐方面的积极作用。要完善加强现行税制立法，探索开征环境税，依法强化税收征管力度。要尽快通过修订完善现行税法，使税收征管真正体现调控人与自然和谐的巨大杠杆作用，逐步过渡到环境税征管到位。要通过加大依法征管税收到位力度，在全面促进依法保护环境的同时，提升环境污染防治基金的筹集水平，加快和谐社会建设步伐。依法强化税收征管尤其要在调控高能耗、高污染行业，生产、经营产品和不法污染行为等方面创新举措，让环境成本以科学合理的税额融入投资、经营和消费成本。要结合国家和地方产业结构调整政策，对调整、控制的高能耗、高污染以及限制消费的行业和产品的生产、经营者，加大以高税率征管力度，促进走科学发展之路。要加强税务、环保部门的互动协作，对破坏生态环境的经营行为、长期不能稳定达标排放污染物的单位或经营者，税务部门应依据环保部门的行政执法事实，对其课以一定期限、提高税率征税，并免除其享受减税或免税政策待遇；对长期守法的企业、经营者，予以减税优惠奖励。要结合生态市建设目标，加快实施生态植被恢复和有利于保护土地资源、水资源节约与保护的税收优惠政策，同时取消或调整不利于保护环境的优惠政策，合力推进转变科学发展理念，有效规范依法保护环境行为，全面促进绿色和谐社会建设。</w:t>
      </w:r>
    </w:p>
    <w:p>
      <w:pPr>
        <w:ind w:left="0" w:right="0" w:firstLine="560"/>
        <w:spacing w:before="450" w:after="450" w:line="312" w:lineRule="auto"/>
      </w:pPr>
      <w:r>
        <w:rPr>
          <w:rFonts w:ascii="宋体" w:hAnsi="宋体" w:eastAsia="宋体" w:cs="宋体"/>
          <w:color w:val="000"/>
          <w:sz w:val="28"/>
          <w:szCs w:val="28"/>
        </w:rPr>
        <w:t xml:space="preserve">环境保护，任重道远。瞄准重点，攻坚克难。依法行政，统筹兼顾。创新举措，共促“双赢”。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2024-10-03T00:34:35+08:00</dcterms:created>
  <dcterms:modified xsi:type="dcterms:W3CDTF">2024-10-03T00:34:35+08:00</dcterms:modified>
</cp:coreProperties>
</file>

<file path=docProps/custom.xml><?xml version="1.0" encoding="utf-8"?>
<Properties xmlns="http://schemas.openxmlformats.org/officeDocument/2006/custom-properties" xmlns:vt="http://schemas.openxmlformats.org/officeDocument/2006/docPropsVTypes"/>
</file>