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交通厅公路局工程项目工作总结</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一、 工程概况全线分四个施工合同段、两个驻地监理处：施工单位分别为中铁十四局五公司、中铁二十二局四公司、中铁一局一公司、青岛路桥集团；驻地监理单位分别为山东通达交通监理中心、山东圣地交通监理中心；总监代表处山东东泰交通建设监理咨询有限公司。...</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全线分四个施工合同段、两个驻地监理处：施工单位分别为中铁十四局五公司、中铁二十二局四公司、中铁一局一公司、青岛路桥集团；驻地监理单位分别为山东通达交通监理中心、山东圣地交通监理中心；总监代表处山东东泰交通建设监理咨询有限公司。</w:t>
      </w:r>
    </w:p>
    <w:p>
      <w:pPr>
        <w:ind w:left="0" w:right="0" w:firstLine="560"/>
        <w:spacing w:before="450" w:after="450" w:line="312" w:lineRule="auto"/>
      </w:pPr>
      <w:r>
        <w:rPr>
          <w:rFonts w:ascii="宋体" w:hAnsi="宋体" w:eastAsia="宋体" w:cs="宋体"/>
          <w:color w:val="000"/>
          <w:sz w:val="28"/>
          <w:szCs w:val="28"/>
        </w:rPr>
        <w:t xml:space="preserve">二、目前活动开展情况</w:t>
      </w:r>
    </w:p>
    <w:p>
      <w:pPr>
        <w:ind w:left="0" w:right="0" w:firstLine="560"/>
        <w:spacing w:before="450" w:after="450" w:line="312" w:lineRule="auto"/>
      </w:pPr>
      <w:r>
        <w:rPr>
          <w:rFonts w:ascii="宋体" w:hAnsi="宋体" w:eastAsia="宋体" w:cs="宋体"/>
          <w:color w:val="000"/>
          <w:sz w:val="28"/>
          <w:szCs w:val="28"/>
        </w:rPr>
        <w:t xml:space="preserve">（一）、提高认识，加大宣传力度。建设办组织所有参建、参监人员学习领会省厅公路局《全省重点工程立功竞赛方案》的活动方案和文件精神，以邓小平理论和“三个代表” 重要思想为指导，积极开展“安全、质量、进度、廉政、创新”为主题的立功竞赛活动，不断激励和调动广大参赛干部群众的积极性和创造性。建设办适时下发了青岛段立功竞赛活动实施方案和办法，要求各级单位根据建设办制定的实施方案自己结合本合同段的具体情况组织学习领会，突出创新意识，赛出行业特色。充分调动和发挥各级监理、施工单位的主观能动性，做到结合更紧密，联系更实际，尤其是各监理单位组织的专业知识培训和安全宣传教育系列活动的有序进行，使立功竞赛活动深入人心，产生了积极效应。 中国教育语文网</w:t>
      </w:r>
    </w:p>
    <w:p>
      <w:pPr>
        <w:ind w:left="0" w:right="0" w:firstLine="560"/>
        <w:spacing w:before="450" w:after="450" w:line="312" w:lineRule="auto"/>
      </w:pPr>
      <w:r>
        <w:rPr>
          <w:rFonts w:ascii="宋体" w:hAnsi="宋体" w:eastAsia="宋体" w:cs="宋体"/>
          <w:color w:val="000"/>
          <w:sz w:val="28"/>
          <w:szCs w:val="28"/>
        </w:rPr>
        <w:t xml:space="preserve">（二）、组织落实，制度保证。建立健全竞赛组织，搞好各方面的协调，做到上下连动。各级、各单位竞赛组织配备得力的工作人员，明确相应的职权，落实相应的责任，做到领导落实、组织落实、制度落实、措施落实、责任落实，及时协调处理好竞赛活动中的各种关系、矛盾和问题，保证竞赛活动顺利进行。要求各参赛单位建立健全有本单位主要负责人参加的劳动竞赛委员会，制定可行的实施方案，指定专人负责，安排组织好本单位、本项目的竞赛，为劳动竞赛提供必需的活动和宣传经费，确保竞赛活动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2024-10-06T09:38:25+08:00</dcterms:created>
  <dcterms:modified xsi:type="dcterms:W3CDTF">2024-10-06T09:38:25+08:00</dcterms:modified>
</cp:coreProperties>
</file>

<file path=docProps/custom.xml><?xml version="1.0" encoding="utf-8"?>
<Properties xmlns="http://schemas.openxmlformats.org/officeDocument/2006/custom-properties" xmlns:vt="http://schemas.openxmlformats.org/officeDocument/2006/docPropsVTypes"/>
</file>