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2024年部队士官述职报告格式(3篇)</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部队士官述职报告格式篇一一、主要工作(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部队士官述职报告格式篇一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4"/>
          <w:szCs w:val="34"/>
          <w:b w:val="1"/>
          <w:bCs w:val="1"/>
        </w:rPr>
        <w:t xml:space="preserve">部队士官述职报告格式篇二</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部队士官述职报告格式篇三</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2024-09-20T09:28:07+08:00</dcterms:created>
  <dcterms:modified xsi:type="dcterms:W3CDTF">2024-09-20T09:28:07+08:00</dcterms:modified>
</cp:coreProperties>
</file>

<file path=docProps/custom.xml><?xml version="1.0" encoding="utf-8"?>
<Properties xmlns="http://schemas.openxmlformats.org/officeDocument/2006/custom-properties" xmlns:vt="http://schemas.openxmlformats.org/officeDocument/2006/docPropsVTypes"/>
</file>