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基层央行党委书记科学发展观心得体会</w:t>
      </w:r>
      <w:bookmarkEnd w:id="1"/>
    </w:p>
    <w:p>
      <w:pPr>
        <w:jc w:val="center"/>
        <w:spacing w:before="0" w:after="450"/>
      </w:pPr>
      <w:r>
        <w:rPr>
          <w:rFonts w:ascii="Arial" w:hAnsi="Arial" w:eastAsia="Arial" w:cs="Arial"/>
          <w:color w:val="999999"/>
          <w:sz w:val="20"/>
          <w:szCs w:val="20"/>
        </w:rPr>
        <w:t xml:space="preserve">来源：网络  作者：静谧旋律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基层央行党委书记科学发展观心得体会 开展“深入学习实践科学发展观”活动，是党中央从我国基本国情和现阶段经济社会发展的主要特征出发，为继续推进改革开放、推动经济社会又好又快发展作出的战略决策。中央银行是国家宏观调控重要的职能部门，深入学习实践...</w:t>
      </w:r>
    </w:p>
    <w:p>
      <w:pPr>
        <w:ind w:left="0" w:right="0" w:firstLine="560"/>
        <w:spacing w:before="450" w:after="450" w:line="312" w:lineRule="auto"/>
      </w:pPr>
      <w:r>
        <w:rPr>
          <w:rFonts w:ascii="宋体" w:hAnsi="宋体" w:eastAsia="宋体" w:cs="宋体"/>
          <w:color w:val="000"/>
          <w:sz w:val="28"/>
          <w:szCs w:val="28"/>
        </w:rPr>
        <w:t xml:space="preserve">基层央行党委书记科学发展观心得体会</w:t>
      </w:r>
    </w:p>
    <w:p>
      <w:pPr>
        <w:ind w:left="0" w:right="0" w:firstLine="560"/>
        <w:spacing w:before="450" w:after="450" w:line="312" w:lineRule="auto"/>
      </w:pPr>
      <w:r>
        <w:rPr>
          <w:rFonts w:ascii="宋体" w:hAnsi="宋体" w:eastAsia="宋体" w:cs="宋体"/>
          <w:color w:val="000"/>
          <w:sz w:val="28"/>
          <w:szCs w:val="28"/>
        </w:rPr>
        <w:t xml:space="preserve">开展“深入学习实践科学发展观”活动，是党中央从我国基本国情和现阶段经济社会发展的主要特征出发，为继续推进改革开放、推动经济社会又好又快发展作出的战略决策。中央银行是国家宏观调控重要的职能部门，深入学习实践科学发展观具有十分重要的现实意义，只有在科学发展观的指导下，贯彻落实好国家货币政策，才能为国民经济的又好又快发展提供安全的、稳定的金融环境。基层人民银行作为中央银行的分支机构，要按照中央和上级行党委深入学习实践科学发展观的统一部署，解放思想，开拓创新，确立科学的工作思路、工作理念、工作措施，不断开创基层央行工作新局面，从而推动区域经济社会全面、协调、可持续发展。</w:t>
      </w:r>
    </w:p>
    <w:p>
      <w:pPr>
        <w:ind w:left="0" w:right="0" w:firstLine="560"/>
        <w:spacing w:before="450" w:after="450" w:line="312" w:lineRule="auto"/>
      </w:pPr>
      <w:r>
        <w:rPr>
          <w:rFonts w:ascii="宋体" w:hAnsi="宋体" w:eastAsia="宋体" w:cs="宋体"/>
          <w:color w:val="000"/>
          <w:sz w:val="28"/>
          <w:szCs w:val="28"/>
        </w:rPr>
        <w:t xml:space="preserve">　　一、树立发展意识，科学实施窗口指导，力争在支持地方经济发展上有新作为</w:t>
      </w:r>
    </w:p>
    <w:p>
      <w:pPr>
        <w:ind w:left="0" w:right="0" w:firstLine="560"/>
        <w:spacing w:before="450" w:after="450" w:line="312" w:lineRule="auto"/>
      </w:pPr>
      <w:r>
        <w:rPr>
          <w:rFonts w:ascii="宋体" w:hAnsi="宋体" w:eastAsia="宋体" w:cs="宋体"/>
          <w:color w:val="000"/>
          <w:sz w:val="28"/>
          <w:szCs w:val="28"/>
        </w:rPr>
        <w:t xml:space="preserve">　　发展是党执政兴国的第一要务。基层人民银行是总行货币政策传导神经末梢，处在贯彻执行货币政策的第一线，要坚持以科学发展观为指导，牢固树立发展意识，紧紧咬住促进经济社会全面、协调、可持续发展这个中心不动摇，科学实施“窗口”指导，认真贯彻落实总行出台的货币政策，不断提高金融宏观调控的前瞻性、科学性和有效性。</w:t>
      </w:r>
    </w:p>
    <w:p>
      <w:pPr>
        <w:ind w:left="0" w:right="0" w:firstLine="560"/>
        <w:spacing w:before="450" w:after="450" w:line="312" w:lineRule="auto"/>
      </w:pPr>
      <w:r>
        <w:rPr>
          <w:rFonts w:ascii="宋体" w:hAnsi="宋体" w:eastAsia="宋体" w:cs="宋体"/>
          <w:color w:val="000"/>
          <w:sz w:val="28"/>
          <w:szCs w:val="28"/>
        </w:rPr>
        <w:t xml:space="preserve">　　1、正确把握宏观调控政策取向。要树立和落实科学发展观，按照“有保有压、区别对待”的宏观调控总体要求，通过制定指导意见、召开联席会等途径，及时向辖内金融机构通报货币信贷运行情况和宏观调控政策取向，引导金融机构创新贷款品种和服务方式，加大对重点工程、优质项目和公共基础设施建设的支持力度，重点是增加对中小企业和县域经济的信贷投入，继续加大对“三农”和新农村建设的有效投入，进一步拓展助学贷款、下岗失业人员小额担保贷款业务。同时，劝导金融机构禁止对限制类行业、项目贷款投入，搞好“道义劝告”，避免低水平重复建设，努力发挥信贷政策促进经济结构调整的作用，提高执行货币政策的水平。</w:t>
      </w:r>
    </w:p>
    <w:p>
      <w:pPr>
        <w:ind w:left="0" w:right="0" w:firstLine="560"/>
        <w:spacing w:before="450" w:after="450" w:line="312" w:lineRule="auto"/>
      </w:pPr>
      <w:r>
        <w:rPr>
          <w:rFonts w:ascii="宋体" w:hAnsi="宋体" w:eastAsia="宋体" w:cs="宋体"/>
          <w:color w:val="000"/>
          <w:sz w:val="28"/>
          <w:szCs w:val="28"/>
        </w:rPr>
        <w:t xml:space="preserve">　　2、不断提高政策工具操作效能。在具体货币政策工具的运用中，既要体现货币政策的总体原则和要求，又要体现不同时期、不同地区经济发展的实际情况和特点；既要防止因为金融机构信贷投放不足，导致企业生产资金紧缺，影响地方经济快速健康发展，又要防止由于金融机构信贷过度投放，出现信贷过度增长，形成新的信贷风险。要立足实情，灵活合理地运用货币政策工具，进一步加强再贷款和再贴现的管理，增强再贷款、再贴现的操作效能，使基层央行货币政策工具运用能力与复杂多变的经济金融形势相适应，促进地方经济的长期可持续发展。</w:t>
      </w:r>
    </w:p>
    <w:p>
      <w:pPr>
        <w:ind w:left="0" w:right="0" w:firstLine="560"/>
        <w:spacing w:before="450" w:after="450" w:line="312" w:lineRule="auto"/>
      </w:pPr>
      <w:r>
        <w:rPr>
          <w:rFonts w:ascii="宋体" w:hAnsi="宋体" w:eastAsia="宋体" w:cs="宋体"/>
          <w:color w:val="000"/>
          <w:sz w:val="28"/>
          <w:szCs w:val="28"/>
        </w:rPr>
        <w:t xml:space="preserve">　　3、积极创新货币信贷工作机制。一要建立货币信贷沟通机制。以金融政策产品推介会、政银企融资洽谈会等为载体，加强政府、银行、企业相互之间沟通和协调，畅通信息，互信合作，为金融机构和企业搭建资金供需对接平台。二要建立货币信贷考核机制。制定对辖内金融机构落实货币信贷政策的考评制度，并将考核结果予以定期通报，给予金融机构一定的压力和动力。三要建立货币信贷跟踪机制。制定重大货币信贷措施执行情况的定点跟踪制度，对出台的重大政策分别选择具有代表性的地区或机构进行定点跟踪，探寻国家政策与市场作用的最佳结合点，并提出相应的政策改进建议。</w:t>
      </w:r>
    </w:p>
    <w:p>
      <w:pPr>
        <w:ind w:left="0" w:right="0" w:firstLine="560"/>
        <w:spacing w:before="450" w:after="450" w:line="312" w:lineRule="auto"/>
      </w:pPr>
      <w:r>
        <w:rPr>
          <w:rFonts w:ascii="宋体" w:hAnsi="宋体" w:eastAsia="宋体" w:cs="宋体"/>
          <w:color w:val="000"/>
          <w:sz w:val="28"/>
          <w:szCs w:val="28"/>
        </w:rPr>
        <w:t xml:space="preserve">　　二、树立稳定意识，切实维护金融稳定，力争在改善金融生态环境上有新突破</w:t>
      </w:r>
    </w:p>
    <w:p>
      <w:pPr>
        <w:ind w:left="0" w:right="0" w:firstLine="560"/>
        <w:spacing w:before="450" w:after="450" w:line="312" w:lineRule="auto"/>
      </w:pPr>
      <w:r>
        <w:rPr>
          <w:rFonts w:ascii="宋体" w:hAnsi="宋体" w:eastAsia="宋体" w:cs="宋体"/>
          <w:color w:val="000"/>
          <w:sz w:val="28"/>
          <w:szCs w:val="28"/>
        </w:rPr>
        <w:t xml:space="preserve">　　金融稳定事关国民经济安全和广大人民群众的根本利益。人民银行职能转换后，防范和化解系统性金融风险、维护金融稳定是中央银行的一项重要职责。基层人民银行要牢固树立稳定意识，加强风险监测和预警，切实履行维护金融稳定职责，着力改善金融生态环境，促进辖区金融业稳健发展。</w:t>
      </w:r>
    </w:p>
    <w:p>
      <w:pPr>
        <w:ind w:left="0" w:right="0" w:firstLine="560"/>
        <w:spacing w:before="450" w:after="450" w:line="312" w:lineRule="auto"/>
      </w:pPr>
      <w:r>
        <w:rPr>
          <w:rFonts w:ascii="宋体" w:hAnsi="宋体" w:eastAsia="宋体" w:cs="宋体"/>
          <w:color w:val="000"/>
          <w:sz w:val="28"/>
          <w:szCs w:val="28"/>
        </w:rPr>
        <w:t xml:space="preserve">　　1、建立维护金融稳定长效机制。一要建立辖区金融稳定沟通协调机制。完善人民银行、金融监管部门、政府职能部门的金融稳定的沟通联系制度，定期通报工作情况，共同研究制定涉及辖区金融秩序和金融安全的重大政策措施。二要建立辖区金融稳定信息共享机制。以制度形式要求监管部门、各金融机构定期进行信息交换，包括金融法律法规信息，金融财务会计及统计信息、支付结算管理信息、监管政策信息、监管动态信息、监管对象的风险信息等，实现资源共享，为履行各自职责提供有力支撑。三要建立辖区金融稳定评价报告机制。建立辖区金融稳定报告制度，定期对辖内金融业的整体风险状况做出总体评价，分析影响辖区金融稳定的现实因素和潜在因素，提出相应的工作措施和政策建议。总之，要通过金融管理部门、政府有关部门间的协调、合作，使金融业在推动经济社会全面、协调、可持续发展中的重要作用得到充分发挥。</w:t>
      </w:r>
    </w:p>
    <w:p>
      <w:pPr>
        <w:ind w:left="0" w:right="0" w:firstLine="560"/>
        <w:spacing w:before="450" w:after="450" w:line="312" w:lineRule="auto"/>
      </w:pPr>
      <w:r>
        <w:rPr>
          <w:rFonts w:ascii="宋体" w:hAnsi="宋体" w:eastAsia="宋体" w:cs="宋体"/>
          <w:color w:val="000"/>
          <w:sz w:val="28"/>
          <w:szCs w:val="28"/>
        </w:rPr>
        <w:t xml:space="preserve">　　2、继续推动金融体制深化改革。一要进一步深化农村信用社改革。认真做好央行专项票据兑付考核工作，实时监测农村信用社完善法人治理结构、加强内控管理等工作进展情况，探索建立对已兑付央行专项票据农村信用社的监测考核体系，巩固农村信用社改革成果。二要进一步发挥农业发展银行的政策性金融功能。继续完善农发行农产品收购融资功能，积极参与农业扶贫贷款业务，同时根据农村和农业发展的需要，适时开办农业小企业贷款、农业综合开发贷款、农村基本建设和技术改造贷款、扶贫开发贷款等开发性金融业务。三要进一步加快推进农业银行股份制改革。继续发挥农业银行支持农业和农村经济发展的作用，坚持农业银行的商业化改革方向，使其经营决策和金融服务贴近基层、贴近农村，切实提高农业银行对农业产业化、农村基础设施和农村城镇化建设的贷款支持质量和效益，加强对县域经济的金融服务。</w:t>
      </w:r>
    </w:p>
    <w:p>
      <w:pPr>
        <w:ind w:left="0" w:right="0" w:firstLine="560"/>
        <w:spacing w:before="450" w:after="450" w:line="312" w:lineRule="auto"/>
      </w:pPr>
      <w:r>
        <w:rPr>
          <w:rFonts w:ascii="宋体" w:hAnsi="宋体" w:eastAsia="宋体" w:cs="宋体"/>
          <w:color w:val="000"/>
          <w:sz w:val="28"/>
          <w:szCs w:val="28"/>
        </w:rPr>
        <w:t xml:space="preserve">　　3、大力改善辖区金融生态环境。改善金融生态环境是一项跨区域、跨系统的庞大社会系统工程，离不开社会各方面的支持和配合。一要倡导诚实守信观念。加大宣传力度，深入开展内容丰富、形式多样的宣传教育活动，向社会各界大力宣传“诚信为本”的道德观念，引导社会各界增强信用观念，逐步建立起良好的信用秩序。二要健全金融信用法规。积极向立法机关提出建设性意见，大力推动信用立法，规范政、银、企各方在金融信用活动中的权利、义务及失信责任等，明确各信用主体的法律责任，使信用活动受到严格的管理监督，严密防范逃废银行债务等失信行为的发生。三要完善信用信息网络。加快建立覆盖全社会的信用网络查询系统的步伐，将金融部门数据与公安、税务、个人住房公积金、劳动保险、工商等掌握的有关企业、个人的信用信息连接起来，实现信用信息资源共享，在此基础上建立社会信用评估咨询体系，对企业和个人资信状况进行定期评价，使金融机构客户信用档案的信息资料更为全面。</w:t>
      </w:r>
    </w:p>
    <w:p>
      <w:pPr>
        <w:ind w:left="0" w:right="0" w:firstLine="560"/>
        <w:spacing w:before="450" w:after="450" w:line="312" w:lineRule="auto"/>
      </w:pPr>
      <w:r>
        <w:rPr>
          <w:rFonts w:ascii="宋体" w:hAnsi="宋体" w:eastAsia="宋体" w:cs="宋体"/>
          <w:color w:val="000"/>
          <w:sz w:val="28"/>
          <w:szCs w:val="28"/>
        </w:rPr>
        <w:t xml:space="preserve">　　三、树立服务意识，积极创新服务手段，力争在提升金融服务水平上有新成效</w:t>
      </w:r>
    </w:p>
    <w:p>
      <w:pPr>
        <w:ind w:left="0" w:right="0" w:firstLine="560"/>
        <w:spacing w:before="450" w:after="450" w:line="312" w:lineRule="auto"/>
      </w:pPr>
      <w:r>
        <w:rPr>
          <w:rFonts w:ascii="宋体" w:hAnsi="宋体" w:eastAsia="宋体" w:cs="宋体"/>
          <w:color w:val="000"/>
          <w:sz w:val="28"/>
          <w:szCs w:val="28"/>
        </w:rPr>
        <w:t xml:space="preserve">　　金融服务是人民银行一项重要的基础性工作，金融服务水平和效率的高低是衡量人民群众生活质量的一个重要指标。提供金融服务与执行货币政策和维护金融稳定是一个有机的统一体，脱离了金融服务，执行货币政策和维护金融稳定将很难发挥应有的作用。为此，基层人民银行要牢固树立服务意识，积极创新服务手段，为社会各界提供优质便捷的金融服务。</w:t>
      </w:r>
    </w:p>
    <w:p>
      <w:pPr>
        <w:ind w:left="0" w:right="0" w:firstLine="560"/>
        <w:spacing w:before="450" w:after="450" w:line="312" w:lineRule="auto"/>
      </w:pPr>
      <w:r>
        <w:rPr>
          <w:rFonts w:ascii="宋体" w:hAnsi="宋体" w:eastAsia="宋体" w:cs="宋体"/>
          <w:color w:val="000"/>
          <w:sz w:val="28"/>
          <w:szCs w:val="28"/>
        </w:rPr>
        <w:t xml:space="preserve">　　1、在统计信息的监测和处理上力求创新。一要结合辖区实际，在现有银行信贷登记咨询系统、景气物价等监测指标体系的基础上，建立起涵盖辖区信贷、证券、保险、投资、外贸、消费、物价等重要变量的经济金融信息数据库。二要拓宽信息搜集渠道，加强与地方综合经济部门、统计部门的沟通与联系，建立起经常化、规范化的信息交换制度，逐步实现人民银行经济金融统计信息的动态交流和实时发布，满足公众对统计信息需求。三要充分利用监测和分析结果，做好信息反馈，为金融机构提供具有较高信息含量和决策参考价值的咨询服务，并引导其主动配合货币信贷政策的实施。</w:t>
      </w:r>
    </w:p>
    <w:p>
      <w:pPr>
        <w:ind w:left="0" w:right="0" w:firstLine="560"/>
        <w:spacing w:before="450" w:after="450" w:line="312" w:lineRule="auto"/>
      </w:pPr>
      <w:r>
        <w:rPr>
          <w:rFonts w:ascii="宋体" w:hAnsi="宋体" w:eastAsia="宋体" w:cs="宋体"/>
          <w:color w:val="000"/>
          <w:sz w:val="28"/>
          <w:szCs w:val="28"/>
        </w:rPr>
        <w:t xml:space="preserve">　　2、在调查研究的深度和广度上力求创新。一要树立大调研意识，避免单纯就金融研究金融的取向，把所有与执行货币信贷政策密切相关的现象和问题纳入调研视野，综合分析研究货币政策、财政政策、产业政策、收入政策等宏观政策之间的相互影响和内在联系。二要整合调研力量和资源，避免出现“低水平重复调研”，努力打造调研“精品”。三要注重调研成果的转化和利用，坚持调查研究为实际工作服务、为上级行和地方党政领导决策服务的方向，围绕影响辖内经济金融运行质量的全局性、深层次问题开展调查研究，加强对辖内经济金融运行态势的监测、分析和反馈，当好上级行、地方党政的参谋和“耳目”。</w:t>
      </w:r>
    </w:p>
    <w:p>
      <w:pPr>
        <w:ind w:left="0" w:right="0" w:firstLine="560"/>
        <w:spacing w:before="450" w:after="450" w:line="312" w:lineRule="auto"/>
      </w:pPr>
      <w:r>
        <w:rPr>
          <w:rFonts w:ascii="宋体" w:hAnsi="宋体" w:eastAsia="宋体" w:cs="宋体"/>
          <w:color w:val="000"/>
          <w:sz w:val="28"/>
          <w:szCs w:val="28"/>
        </w:rPr>
        <w:t xml:space="preserve">　　3、在金融服务的优质和便捷上力求创新。要加强支付系统建设，完善支付清算运行维护机制，确保支付清算体系安全，全面提升辖区支付清算服务水平；要积极创新支付结算方式，强化银行卡知识的普及宣传，提高全社会用卡意识和银行卡跨行交易成功率，促进银行卡业务健康发展；要加快推进国库电子化建设步伐，加强与财政、税务等部门的协商和沟通，实现财税库行横向联网；要加强对货币投放及回笼情况的监测分析和预测，科学制订发行基金调拨计划，合理摆布、灵活调拨发行基金，确保合理现金供应；要积极创新反假货币宣传形式，建立宣传、教育、查防相结合的反假货币工作机制，维护人民币信誉；要加强和改进外汇管理，引导外汇资金合理有序流动，推进贸易和投资便利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2024-07-08T06:03:30+08:00</dcterms:created>
  <dcterms:modified xsi:type="dcterms:W3CDTF">2024-07-08T06:03:30+08:00</dcterms:modified>
</cp:coreProperties>
</file>

<file path=docProps/custom.xml><?xml version="1.0" encoding="utf-8"?>
<Properties xmlns="http://schemas.openxmlformats.org/officeDocument/2006/custom-properties" xmlns:vt="http://schemas.openxmlformats.org/officeDocument/2006/docPropsVTypes"/>
</file>