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2024年度党建工作述职报告：旗帜鲜明讲政治 聚焦聚力抓党建</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履行职责情况一是加强政治建设，坚决维护核心地位。坚决维护以习近平同志为核心的党中央权威和集中统一领导，认真组织学习宣传贯彻习近平新时代中国特色社会主义思想和党的十九大精神，扎实推进“两学一做”常态化制度化，教育引导党员干部牢固树立“四个意识...</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一是加强政治建设，坚决维护核心地位。坚决维护以习近平同志为核心的党中央权威和集中统一领导，认真组织学习宣传贯彻习近平新时代中国特色社会主义思想和党的十九大精神，扎实推进“两学一做”常态化制度化，教育引导党员干部牢固树立“四个意识”， 坚决与以习近平同志为核心的党中央保持高度一致，与省委、市委保持步调一致。</w:t>
      </w:r>
    </w:p>
    <w:p>
      <w:pPr>
        <w:ind w:left="0" w:right="0" w:firstLine="560"/>
        <w:spacing w:before="450" w:after="450" w:line="312" w:lineRule="auto"/>
      </w:pPr>
      <w:r>
        <w:rPr>
          <w:rFonts w:ascii="宋体" w:hAnsi="宋体" w:eastAsia="宋体" w:cs="宋体"/>
          <w:color w:val="000"/>
          <w:sz w:val="28"/>
          <w:szCs w:val="28"/>
        </w:rPr>
        <w:t xml:space="preserve">二是强化政治担当，认真落实第一责任。定期研究党建工作，现场办公解决基层党建具体问题20余个。 牵头制定“1+8”党建责任清单，全程跟踪督办，督促常委班子成员落实“一岗双责”，督促乡镇（街道）党（工）委书记落实第一责任。</w:t>
      </w:r>
    </w:p>
    <w:p>
      <w:pPr>
        <w:ind w:left="0" w:right="0" w:firstLine="560"/>
        <w:spacing w:before="450" w:after="450" w:line="312" w:lineRule="auto"/>
      </w:pPr>
      <w:r>
        <w:rPr>
          <w:rFonts w:ascii="宋体" w:hAnsi="宋体" w:eastAsia="宋体" w:cs="宋体"/>
          <w:color w:val="000"/>
          <w:sz w:val="28"/>
          <w:szCs w:val="28"/>
        </w:rPr>
        <w:t xml:space="preserve">三是围绕中心大局，强化党建引领作用。大力实施“党建+”，把党建工作融入经济社会发展各方面。“党建+脱贫”， 全覆盖选优配强贫困村“五个一”和非贫困村“三个一”帮扶力量，深入开展“党员干部进万家”活动，打造“一江三河”党建促脱贫示范带，脱贫攻坚顺利通过省市考核验收。“党建+实体经济”，广泛开展“红细胞工程”等主题活动，释放园区活力，助力xx工业企业质量和规模达到建区以来的新高度。“党建+城市建设”，新建一批城市商圈和功能型党组织，大力开展各类服务活动， 城市基层党建整体水平明显提升。</w:t>
      </w:r>
    </w:p>
    <w:p>
      <w:pPr>
        <w:ind w:left="0" w:right="0" w:firstLine="560"/>
        <w:spacing w:before="450" w:after="450" w:line="312" w:lineRule="auto"/>
      </w:pPr>
      <w:r>
        <w:rPr>
          <w:rFonts w:ascii="宋体" w:hAnsi="宋体" w:eastAsia="宋体" w:cs="宋体"/>
          <w:color w:val="000"/>
          <w:sz w:val="28"/>
          <w:szCs w:val="28"/>
        </w:rPr>
        <w:t xml:space="preserve">四是鲜明用人导向， 加强干部队伍建设。突出“政治过硬”的标准，鲜明“想干事、能干事、干成事、不出事”的导向，提拔重用54人，坚持严管和厚爱结合、激励和约束并重，健全考核激励和容错纠错机制，充分调动党员干部的干事创业激情。</w:t>
      </w:r>
    </w:p>
    <w:p>
      <w:pPr>
        <w:ind w:left="0" w:right="0" w:firstLine="560"/>
        <w:spacing w:before="450" w:after="450" w:line="312" w:lineRule="auto"/>
      </w:pPr>
      <w:r>
        <w:rPr>
          <w:rFonts w:ascii="宋体" w:hAnsi="宋体" w:eastAsia="宋体" w:cs="宋体"/>
          <w:color w:val="000"/>
          <w:sz w:val="28"/>
          <w:szCs w:val="28"/>
        </w:rPr>
        <w:t xml:space="preserve">五是树牢阵地意识， 狠抓意识形态工作。 严格落实党委意识形态工作责任制，旗帜鲜明反对和抵制各种错误观点，坚决维护意识形态安全和政治安全。</w:t>
      </w:r>
    </w:p>
    <w:p>
      <w:pPr>
        <w:ind w:left="0" w:right="0" w:firstLine="560"/>
        <w:spacing w:before="450" w:after="450" w:line="312" w:lineRule="auto"/>
      </w:pPr>
      <w:r>
        <w:rPr>
          <w:rFonts w:ascii="宋体" w:hAnsi="宋体" w:eastAsia="宋体" w:cs="宋体"/>
          <w:color w:val="000"/>
          <w:sz w:val="28"/>
          <w:szCs w:val="28"/>
        </w:rPr>
        <w:t xml:space="preserve">六是全面从严治党， 持续净化政治生态。 严格落实中省市关于作风建设各项规定，深入推进正风肃纪。发挥政治巡察利剑作用，开展3轮巡察、覆盖27个单位。始终保持惩贪治腐高压态势，稳步推进监察体制改革试点工作， 良好政治生态得到进一步巩固发展。</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对无职党员管理力度不够大，个别党员先锋模范作用发挥不明显；农村党组织的组织力不够强， 个别村级活动室功能不完善， 村干部报酬和繁重的脱贫任务不成正比； 因取消科级干部任职年龄“一刀切”和超职数消化双重因素叠加，年轻干部成长缓慢，部分干部工作积极性未充分调动；党建工作总结提炼不够，宣传推介不及时，示范带动效应不够突出。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2024-09-20T12:33:35+08:00</dcterms:created>
  <dcterms:modified xsi:type="dcterms:W3CDTF">2024-09-20T12:33:35+08:00</dcterms:modified>
</cp:coreProperties>
</file>

<file path=docProps/custom.xml><?xml version="1.0" encoding="utf-8"?>
<Properties xmlns="http://schemas.openxmlformats.org/officeDocument/2006/custom-properties" xmlns:vt="http://schemas.openxmlformats.org/officeDocument/2006/docPropsVTypes"/>
</file>