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在2024年全市经济工作会议上的讲话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2024年全市经济工作会议上的讲话今天这个全市经济工作会议，是在三个大背景下召开的。一是世界经济企稳回升，后金融危机时代悄然而至，宏观经济大环境正在不断发展变化；二是中央、省、宜春市经济工作会议先后召开，新一年的宏观政策和战略思路基本定调...</w:t>
      </w:r>
    </w:p>
    <w:p>
      <w:pPr>
        <w:ind w:left="0" w:right="0" w:firstLine="560"/>
        <w:spacing w:before="450" w:after="450" w:line="312" w:lineRule="auto"/>
      </w:pPr>
      <w:r>
        <w:rPr>
          <w:rFonts w:ascii="宋体" w:hAnsi="宋体" w:eastAsia="宋体" w:cs="宋体"/>
          <w:color w:val="000"/>
          <w:sz w:val="28"/>
          <w:szCs w:val="28"/>
        </w:rPr>
        <w:t xml:space="preserve">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今天这个全市经济工作会议，是在三个大背景下召开的。一是世界经济企稳回升，后金融危机时代悄然而至，宏观经济大环境正在不断发展变化；二是中央、省、宜春市经济工作会议先后召开，新一年的宏观政策和战略思路基本定调；三是我市开展了四套班子成员大调研，并在前两天召开的××会上集思广益</w:t>
      </w:r>
    </w:p>
    <w:p>
      <w:pPr>
        <w:ind w:left="0" w:right="0" w:firstLine="560"/>
        <w:spacing w:before="450" w:after="450" w:line="312" w:lineRule="auto"/>
      </w:pPr>
      <w:r>
        <w:rPr>
          <w:rFonts w:ascii="宋体" w:hAnsi="宋体" w:eastAsia="宋体" w:cs="宋体"/>
          <w:color w:val="000"/>
          <w:sz w:val="28"/>
          <w:szCs w:val="28"/>
        </w:rPr>
        <w:t xml:space="preserve">，就新一年、新一轮的发展形成了共识。今天，我们召开这个大会，就是要把这种共识变成共为。下面，按照会议安排，我就2024年工作作一个简要总结，对2024年的经济工作和当前主要工作作一个大致安排。下午，*书记还将作重要讲话，请大家认真领会，切实抓好贯彻落实。</w:t>
      </w:r>
    </w:p>
    <w:p>
      <w:pPr>
        <w:ind w:left="0" w:right="0" w:firstLine="560"/>
        <w:spacing w:before="450" w:after="450" w:line="312" w:lineRule="auto"/>
      </w:pPr>
      <w:r>
        <w:rPr>
          <w:rFonts w:ascii="宋体" w:hAnsi="宋体" w:eastAsia="宋体" w:cs="宋体"/>
          <w:color w:val="000"/>
          <w:sz w:val="28"/>
          <w:szCs w:val="28"/>
        </w:rPr>
        <w:t xml:space="preserve">一、认真总结2024年工作，坚定弯道超越的信心</w:t>
      </w:r>
    </w:p>
    <w:p>
      <w:pPr>
        <w:ind w:left="0" w:right="0" w:firstLine="560"/>
        <w:spacing w:before="450" w:after="450" w:line="312" w:lineRule="auto"/>
      </w:pPr>
      <w:r>
        <w:rPr>
          <w:rFonts w:ascii="宋体" w:hAnsi="宋体" w:eastAsia="宋体" w:cs="宋体"/>
          <w:color w:val="000"/>
          <w:sz w:val="28"/>
          <w:szCs w:val="28"/>
        </w:rPr>
        <w:t xml:space="preserve">2024年的经济社会发展，可以用5个“最”字来概括：</w:t>
      </w:r>
    </w:p>
    <w:p>
      <w:pPr>
        <w:ind w:left="0" w:right="0" w:firstLine="560"/>
        <w:spacing w:before="450" w:after="450" w:line="312" w:lineRule="auto"/>
      </w:pPr>
      <w:r>
        <w:rPr>
          <w:rFonts w:ascii="宋体" w:hAnsi="宋体" w:eastAsia="宋体" w:cs="宋体"/>
          <w:color w:val="000"/>
          <w:sz w:val="28"/>
          <w:szCs w:val="28"/>
        </w:rPr>
        <w:t xml:space="preserve">2、最难能可贵的是：我们不仅立足当前“保增长”，而且放眼未来“促转型”，超前谋划后金融危机时代的发展，促进了发展方式的新转变。出台了《关于融入南昌城市经济圈、加快城市经济转型、推动现代化中等城市建设的意见》，为××新一轮城市发展指明了方向。出台了关于扶持高新技术产业发展推动产业优化升级的意见，提供1300万元扶持资金，重点扶持惟斯特、盛丰能源科技、布兰森高频焊管等一批高新技术产业项目，加快高新技术的引进、培育和孵化。出台了关于打造赣中金融中心的若干意见和实施方案，在新城大道规划建设金融街，引进了南昌银行等金融企业在××设立分支机构。通过这三大战略举措，促进了发展方式的转变，加速了城市、经济的转型，为推动新一轮发展提供了强大的后劲支撑。</w:t>
      </w:r>
    </w:p>
    <w:p>
      <w:pPr>
        <w:ind w:left="0" w:right="0" w:firstLine="560"/>
        <w:spacing w:before="450" w:after="450" w:line="312" w:lineRule="auto"/>
      </w:pPr>
      <w:r>
        <w:rPr>
          <w:rFonts w:ascii="宋体" w:hAnsi="宋体" w:eastAsia="宋体" w:cs="宋体"/>
          <w:color w:val="000"/>
          <w:sz w:val="28"/>
          <w:szCs w:val="28"/>
        </w:rPr>
        <w:t xml:space="preserve">3、最令人欣喜的是：我们紧紧围绕建设现代化中等城市的总体目标，拉开城市发展新框架，探索“以镇带村”新模式，谱写了生态××建设的新篇章。进一步完善了70平方公里的中等城市建设框架，启动了首家省级服务业基地-江西龙津湖总部经济基地建设，在原“一城四区”基础上增加城市生态经济区，形成“一城五区”规划建设新格局。新城区完成投资9.7亿元，重点推进丰水湖公园、玉龙河改造、人才教育小区、洪州大酒店、希尔顿等项目建设。老城区投资4000多万元完成了沥青路面改造，农贸市场、坪家湖等老城区拆迁点顺利推进，同时推进了一水厂扩建、中心菜市场搬迁和三小扩建规划。新农村建设完成202个省试点村的改水、改厕、改路和垃圾无害化处理工作，农村卫生清洁工程试点工作及集镇垃圾无害化处理示范点建设顺利通过省级检查验收；在全省县市中率先退出“一事一议”，安排1000万元财政奖补资金，在尚庄等8个乡镇先行试点，探索建立农村公益事业建设新机制。出台了关于进一步加快乡镇集镇建设的意见，规定乡镇通过招、拍、挂等方式出让的国有土地出让金地方所得部分，全额返还给属地乡镇；对乡镇增减挂取得的建设用地指标，80%用于属地乡镇集镇建设。“一大四小” 造林绿化工程得到高位推进，上半年造林16.59万亩，占省下达指令性计划的111.8%，获得省政府表彰；下半年提出了创建“森林××”战略目标，规划今冬明春造林11万亩，重点抓好森林通道“一路四线”、森林城市“两园二场”、森林园区“三道”、森林集镇四项精品工程。进市外合同资金27.8亿元，同比增长10.６%；实际利用外资4720万美元，同比增长4.9%。全市共争取上级各种政策性投资项目154个，项目资金3.6亿元，同比增长28.6%。富硒产业基地被授予“中国生态硒谷”，12个富硒农产品被认定为江西省地方标准；赣中再生金属集散市场被列为全国第二批再生资源回收体系建设试点单位；江西龙津湖总部经济服务业基地已获省发改委正式批准，成为全省首家省级服务业基地。</w:t>
      </w:r>
    </w:p>
    <w:p>
      <w:pPr>
        <w:ind w:left="0" w:right="0" w:firstLine="560"/>
        <w:spacing w:before="450" w:after="450" w:line="312" w:lineRule="auto"/>
      </w:pPr>
      <w:r>
        <w:rPr>
          <w:rFonts w:ascii="宋体" w:hAnsi="宋体" w:eastAsia="宋体" w:cs="宋体"/>
          <w:color w:val="000"/>
          <w:sz w:val="28"/>
          <w:szCs w:val="28"/>
        </w:rPr>
        <w:t xml:space="preserve">５、最值得欣慰的是：我们始终坚持以民为本，加快推进以民生民享为重点的社会事业，确保社会安全稳定，营造了和谐发展的新氛围。全年安排财政投入8.6亿元，其中市本级投入占新增财力的73%，重点实施68项公共财政  总体来说，在市委的坚强领导下，我们沉着应对，坚定信心，克难制胜，尽最大努力化解金融危机的不利影响，圆满完成了全年各项目标任务，在保增长、保民生、保稳定的基础上，实现了保发展、保和谐、保后劲，坚定了我们加快后金融危机时代的发展的必胜信心。这种必胜信心集中体现在三个方面：一是有发展惯性。从2024年起，我们连续5年被评为全省经济发展综合先进县市，县域经济基本竞争力大幅度前移，财政总收入和地方收入每年保持了“二位数二打头”增长。2024年在金融危机的不利影响下，主要经济指标不仅保持了高增长势头，而且综合经济实力整体前移，财政总收入超越了上年排名第一的贵溪市，地方收入超越了上年前两名南昌县和贵溪市，在金融危机的弯道上，超越了前面的标兵。这说明，我们有综合实力作基础，有发展后劲作支撑，经济发展真正进入了快车道，形成了加速前进的强大惯性，呈现出弯道超越的发展态势。二是有项目支撑。近年来，我们引进、建设、积蓄一大批重大项目，持续不断地拉动固定资产投资增长。2024年，我们共引进148个招商项目，争取了154个政策性项目，实施了79个重点项目，这些项目源源不断地落户，不仅促进了“保增长”目标的实现，而且积蓄了新一轮发展的后劲。三有资本保障。2024年，我们积极盘活政府资产，充分发挥市国有资产管理中心、中小企业贷款担保中心、土地储备中心、城投公司、工业园基础设施投资公司五大融资平台作用，累计向农发行、工行等8家金融机构融资16亿，为加快项目建设、扩大固投提供了雄厚的资本保障。有了这些发展支撑，展望后金融危机时代的发展，我们有理由充满信心。</w:t>
      </w:r>
    </w:p>
    <w:p>
      <w:pPr>
        <w:ind w:left="0" w:right="0" w:firstLine="560"/>
        <w:spacing w:before="450" w:after="450" w:line="312" w:lineRule="auto"/>
      </w:pPr>
      <w:r>
        <w:rPr>
          <w:rFonts w:ascii="宋体" w:hAnsi="宋体" w:eastAsia="宋体" w:cs="宋体"/>
          <w:color w:val="000"/>
          <w:sz w:val="28"/>
          <w:szCs w:val="28"/>
        </w:rPr>
        <w:t xml:space="preserve">二、正确看待当前形势，明确新一年发展任务。  2024年，是我们加速经济转型、提升综合实力、实现弯道超越的关键一年。做好今年的工作，必须坚持以科学发展观为指导，认真贯彻落实好党的十七大、十七届三中、四中全会和中央经济工作会议精神及省、宜春市工作部署，积极策应后金融危机时代低碳经济发展的新趋势，全面对接鄱阳湖生态经济区，主动融入南昌都市圈，坚定不移地把保增长与扩内需、调结构、促改革、惠民生、保稳定紧密结合起来，围绕“打造生态××、建设中等城市”的总体目标，抢占新一轮发展的制高点，加速新型城镇化，加强生态文明建设，加快发展方式转变，加大项目落地力度，努力建设低碳××、创新××、森林××、秀美××、和谐××。  围绕实现新一轮发展目标，我们要重点抓好五个方面工作，集中体现为６个“新”。</w:t>
      </w:r>
    </w:p>
    <w:p>
      <w:pPr>
        <w:ind w:left="0" w:right="0" w:firstLine="560"/>
        <w:spacing w:before="450" w:after="450" w:line="312" w:lineRule="auto"/>
      </w:pPr>
      <w:r>
        <w:rPr>
          <w:rFonts w:ascii="宋体" w:hAnsi="宋体" w:eastAsia="宋体" w:cs="宋体"/>
          <w:color w:val="000"/>
          <w:sz w:val="28"/>
          <w:szCs w:val="28"/>
        </w:rPr>
        <w:t xml:space="preserve">1、放大低碳产业新优势。要顺应低碳经济发展世界潮流，在充分利用我市低碳经济发展优势，在做大做强新型能源、机械电子、生物食品、精品陶瓷、再生金属五大支柱产业的基础上，大力发展五大低碳产业板块。一是壮大以机械电子、新型能源为主导的高新技术产业板块。要全力扶持帮手电子、华伍制动器、惟思特油涡旋压缩机、盛丰新能源、新高焦化等现有高新产业项目建设，充分发挥它们的领引作用，加大高新产业的引进、培育、孵化力度，以这两大</w:t>
      </w:r>
    </w:p>
    <w:p>
      <w:pPr>
        <w:ind w:left="0" w:right="0" w:firstLine="560"/>
        <w:spacing w:before="450" w:after="450" w:line="312" w:lineRule="auto"/>
      </w:pPr>
      <w:r>
        <w:rPr>
          <w:rFonts w:ascii="宋体" w:hAnsi="宋体" w:eastAsia="宋体" w:cs="宋体"/>
          <w:color w:val="000"/>
          <w:sz w:val="28"/>
          <w:szCs w:val="28"/>
        </w:rPr>
        <w:t xml:space="preserve">2、完善中等城市新框架。要适应新形势的发展需要，尽快完善和报批城市总体规划和土地利用总体规划，进一步拓展城市发展空间，完善中等城市发展框架。一是要加速推进“三线一区”建设。丰昌大道、新105国道、昌吉赣城际铁路和城西防洪综合治理区建设，对于加快与南昌交通对接、融入南昌半小时经济圈、拓展城市发展空间，意义非常重大。要全力做好前期工作，启动丰昌大道和新105国道改线工程，争取昌吉赣城际铁路线途经××并在××境内设立站点；积极运作和启动城西防洪综合整治工程，把龙津洲打造成××的“红谷滩”。二是要加大新城区建设和老城区改造力度。新城区要继续推进规划区范围内的主干道路及管网等基础设施建设；加速各项开发工程建设，完善功能建设；确保洪州大酒店春节前开张营业，人才教育小区全面竣工交房。老城区要启动实施道路改造二期工程，完成对人民路、东方红大街中段、西路街、建设路、站前路、剑邑大道两侧非机动车道等路段的改造；力争生活垃圾处理场二期工程年底前竣工投入使用，积极稳妥地推进老城区拆迁改造，加快实施中心菜市场搬迁和一水厂扩建工程。三是要从体制机制上破解城市管理的难题。要进一步加强城市社区建设，完善街办、社区、城管“三位一体”的联动执法机制，继续深化推进园林和市政管养体制改革，从创新体制机制入手，下决心、出重拳，着力解决老城区卫生环境、新老城区拆迁安置、城区违章建房三大难题。</w:t>
      </w:r>
    </w:p>
    <w:p>
      <w:pPr>
        <w:ind w:left="0" w:right="0" w:firstLine="560"/>
        <w:spacing w:before="450" w:after="450" w:line="312" w:lineRule="auto"/>
      </w:pPr>
      <w:r>
        <w:rPr>
          <w:rFonts w:ascii="宋体" w:hAnsi="宋体" w:eastAsia="宋体" w:cs="宋体"/>
          <w:color w:val="000"/>
          <w:sz w:val="28"/>
          <w:szCs w:val="28"/>
        </w:rPr>
        <w:t xml:space="preserve">3、探索以镇带村新模式。要坚持以农村集镇建设为龙头，支撑带动新农村建设。一是要加速推进小城镇建设。各乡镇要合理定位集镇功能，科学规划集镇功能和产业布局，使集镇工业集中区、住宅小区、主要街区、市场区和公共基础设施区布局合理。要充分利用好土地出让金返还和耕地占补平衡两项优惠政策，多方筹集建设资金，争取集镇建设用地指标。要结合本地实际情况，组建集镇环境卫生管理及环境综合整治两支队伍，加强小城镇建设的规范管理。以梅林、尚庄、曲江等乡镇作为小城镇建设试点单位，打造一批明星集镇，辐射带动新农村建设发展。二是要加快实施创建“森林××”工程。要“一大四小”工程建设为重点，扎实推进“森林××”创建工作。重点实施森林城市、森林通道、森林园区、森林农村、森林产业、森林苗木六大工程，着力打造沪昆高速、新梅路、富硒路、新105国道连接线、小白公路、丰水湖文化公园、玉龙河湿地公园、龙津湖森林公园等精品工程。建立市场化和企业化造林绿化新机制，以拍卖、转让、承包、租赁等方式，引入专业造林企业，提高造林绿化水平。建立健全树木认养长效机制，充分调动全社会参与造林绿化的积极性和主动性。三是要改善农村生产生活条件。通过大力实施病险水库整治、防洪抗旱工程、水库灌区改造、渠系配套工程建设，不断提高农田灌面积，为农业生产提供有效保障。进一步加快公路和广播电视“村村通”工程建设，积极推进广电网、电信网、互联网“三网融合”。着重抓好农村清洁卫生工程，实施“六位一体”的垃圾焚烧污水处理模式。四是要全面落实强农惠农政策。积极落实好粮食直补、良种补贴等惠民政策，继续实施鼓励家电、汽车、农机、节能产品下乡的优惠补贴政策。实施农村公益事业建设财政奖补政策，加快推进农田水利设施建设、标准粮田改造、土地整理、造地增粮、园田化改造等项目建设。</w:t>
      </w:r>
    </w:p>
    <w:p>
      <w:pPr>
        <w:ind w:left="0" w:right="0" w:firstLine="560"/>
        <w:spacing w:before="450" w:after="450" w:line="312" w:lineRule="auto"/>
      </w:pPr>
      <w:r>
        <w:rPr>
          <w:rFonts w:ascii="宋体" w:hAnsi="宋体" w:eastAsia="宋体" w:cs="宋体"/>
          <w:color w:val="000"/>
          <w:sz w:val="28"/>
          <w:szCs w:val="28"/>
        </w:rPr>
        <w:t xml:space="preserve">4、实施项目推进新机制。要牢牢把握抓项目、扩固投这个经济发展的总抓手，用项目化的理念抓好各项工作。一是建项目，继续实施重点项目推进机制。要进一步创新重点项目推进机制，围绕重大产业、民生工程、基础设施三大领域，选定一批重点项目重点推进，力促项目落地、投产达标，拉动固定资产投资快速增长。二是引项目，大力发展开放型经济。坚持内外并举，充分利用区位优势、资源优势、产业优势和综合成本优势，引“低”，引“高”、引“大”。引“低”，就是要重点引进低排放、节能型、资源循环利用的产业和项目。引“高”，就是要瞄准我市正在重点培育壮大的机械电子、新型能源类的高新技术产业，以现有的惟斯特、盛丰新能源、新高焦化等高新企业为龙头，延伸产业链条，引进一批配套企业和相关项目。引“大”，就是要将外贸、外资、外经结合起来，加大对央企、上市公司、境外企业的跟踪对接力度，紧盯正在洽谈的和有意向的一批大项目，力争在引进世界500强、国内500强企业上取得突破。同时，进一步完善促进全民创业的内生机制，想方设法激活内资，激发本土创业热潮。三是争项目，切实搞好国家和</w:t>
      </w:r>
    </w:p>
    <w:p>
      <w:pPr>
        <w:ind w:left="0" w:right="0" w:firstLine="560"/>
        <w:spacing w:before="450" w:after="450" w:line="312" w:lineRule="auto"/>
      </w:pPr>
      <w:r>
        <w:rPr>
          <w:rFonts w:ascii="宋体" w:hAnsi="宋体" w:eastAsia="宋体" w:cs="宋体"/>
          <w:color w:val="000"/>
          <w:sz w:val="28"/>
          <w:szCs w:val="28"/>
        </w:rPr>
        <w:t xml:space="preserve">省里的政策对接。××作为鄱阳湖生态经济区38个县市之一，要抢抓新一轮发展的先机，必须顺应后金融危机时代低碳经济发展的大势，积极跟进中央的投资政策，全面对接鄱阳湖生态经济区建设，有针对性地规划和包装一批项目，争取更多项目进入上级的政策笼子，着力破解土地、资金、环保容量等发展瓶颈，以小城镇建设推动新型城镇化，以重大项目拉动固定资产投资，以高新技术产业促进经济转型，以造林绿化推进生态文明建设。</w:t>
      </w:r>
    </w:p>
    <w:p>
      <w:pPr>
        <w:ind w:left="0" w:right="0" w:firstLine="560"/>
        <w:spacing w:before="450" w:after="450" w:line="312" w:lineRule="auto"/>
      </w:pPr>
      <w:r>
        <w:rPr>
          <w:rFonts w:ascii="宋体" w:hAnsi="宋体" w:eastAsia="宋体" w:cs="宋体"/>
          <w:color w:val="000"/>
          <w:sz w:val="28"/>
          <w:szCs w:val="28"/>
        </w:rPr>
        <w:t xml:space="preserve">６、开创民生民享新领域。继续实施新一轮公共财政政策，将新增财力的70%以上投入到民生工程，带动社会事业全面发展。一是努力扩大就业和促进再就业。继续实施“十百千万”工程，加强农民工职业技能培训，推进农村劳动力向市内、省内工业园区就业，鼓励和支持返乡农民工在乡镇创业办企业。加强基层劳动保障平台建设，形成覆盖全市乡、村、村小组的劳动保障网络。落实税费减免、社保补贴、小额贷款、免费职业培训和职业介绍等各项扶助政策，加强对就业困难人员和零就业家庭的就业援助。二是继续完善社会保障体系。以城镇居民和困难企业职工为重点，加大医疗保险扩面征缴力度；强力推进高危行业和省属企业的工伤保险，加强廉租住房等保障性住房建设。三是着力提高社会救助水平。提高农村五保户供养标准和集中供养率，提高企业退休人员基本养老金和部分优抚对象待遇水平，健全规范重点优抚对象生活标准自然增长机制，完善农村困难群众住房救助制度和城乡临时救助制度。四是加强医疗保障。扩大城镇职工基本医疗保险覆盖范围，推进以城镇居民和困难企业退休人员为重点的医疗保险工作；完善新型农村合作医疗制度、城乡困难群众大病医疗救助制度，深化农村卫生改革，在全市所有中心卫生院实施国家基本药物制度试点，推行药品价格零差价。五是加强教育保障。建立农村中小学校舍维修改造长效机制；增加城乡义务教育发展经费，扩大家庭经济困难学生资助范围；继续落实义务教育阶段学生免除学杂费、免费提供教科书和补助困难学生生活费政策。要坚持把维护社会稳定作为最大的民生来抓，认真落实信访工作责任制，加大社会治安综合治理力度，严打偷盗抢窃等违法犯罪行为，抓好消防、生产、交通、食品四大领域的安全，尤其要落实好安全生产责任制，坚持不懈地抓好乡镇煤矿、河道采砂的安全生产，及时消除各种不稳定因素，切实增强群众的安全感。  各部门要有全局“一盘棋”的思想，充分做好规划衔接工作。包括专项规划与总体规划的衔接，总体规划与城市空间规划，土地利用规划的衔接，我市专项规划、总体规划与宜春市和全省规划的衔接。特别是要搞好与鄱阳湖生态经济区规划和南昌市规划的衔接。三是要储备开发一批重大项目。规划不仅是未来发展的“线路图”、“任务书”，还应是“项目库”。项目是规划编制实施的重要载体、重要手段、重要支撑。要采取边规划、边论证、边推进的方式，抓紧研究提出一批关系全局、影响深远、带动力强的重大项目，力争有更多的项目进入省里和国家的视野，纳入省里和国家的笼子，得到省里和国家支持。</w:t>
      </w:r>
    </w:p>
    <w:p>
      <w:pPr>
        <w:ind w:left="0" w:right="0" w:firstLine="560"/>
        <w:spacing w:before="450" w:after="450" w:line="312" w:lineRule="auto"/>
      </w:pPr>
      <w:r>
        <w:rPr>
          <w:rFonts w:ascii="宋体" w:hAnsi="宋体" w:eastAsia="宋体" w:cs="宋体"/>
          <w:color w:val="000"/>
          <w:sz w:val="28"/>
          <w:szCs w:val="28"/>
        </w:rPr>
        <w:t xml:space="preserve">三、积极抓好当前各项工作，确保实现新年开门红</w:t>
      </w:r>
    </w:p>
    <w:p>
      <w:pPr>
        <w:ind w:left="0" w:right="0" w:firstLine="560"/>
        <w:spacing w:before="450" w:after="450" w:line="312" w:lineRule="auto"/>
      </w:pPr>
      <w:r>
        <w:rPr>
          <w:rFonts w:ascii="宋体" w:hAnsi="宋体" w:eastAsia="宋体" w:cs="宋体"/>
          <w:color w:val="000"/>
          <w:sz w:val="28"/>
          <w:szCs w:val="28"/>
        </w:rPr>
        <w:t xml:space="preserve">春节前后，要重点要抓好六项工作。</w:t>
      </w:r>
    </w:p>
    <w:p>
      <w:pPr>
        <w:ind w:left="0" w:right="0" w:firstLine="560"/>
        <w:spacing w:before="450" w:after="450" w:line="312" w:lineRule="auto"/>
      </w:pPr>
      <w:r>
        <w:rPr>
          <w:rFonts w:ascii="宋体" w:hAnsi="宋体" w:eastAsia="宋体" w:cs="宋体"/>
          <w:color w:val="000"/>
          <w:sz w:val="28"/>
          <w:szCs w:val="28"/>
        </w:rPr>
        <w:t xml:space="preserve">１、要抓好招商引资和跑项争资工作。各乡镇（街道）和有关部门单位要利用春节期间的有利时机，抓好春节期间的招商引资和项目服务工作，用活、用足当前国家扩大内需、拉动经济增长的政策，紧紧瞄准大项目和基础设施项目，全力抓好招商引资工作。同时，各分管领导和有关部门要积极地开展跑项争资活动，密切关注中央和省里的投资意向，认真搞好部门对接、项目对接，力争新上一批大项目，确保开放型经济发展有一个良好开端。</w:t>
      </w:r>
    </w:p>
    <w:p>
      <w:pPr>
        <w:ind w:left="0" w:right="0" w:firstLine="560"/>
        <w:spacing w:before="450" w:after="450" w:line="312" w:lineRule="auto"/>
      </w:pPr>
      <w:r>
        <w:rPr>
          <w:rFonts w:ascii="宋体" w:hAnsi="宋体" w:eastAsia="宋体" w:cs="宋体"/>
          <w:color w:val="000"/>
          <w:sz w:val="28"/>
          <w:szCs w:val="28"/>
        </w:rPr>
        <w:t xml:space="preserve">２、要科学谋划好全年的工作盘子。会议结束后，各乡镇（街道）和部门单位要迅速传达会议精神。按照会议的安排部署，统筹谋划今年工作。要深入调查摸底，加强与上级有关部门的沟通衔接，结合本部门单位实际，科学制定今年的工作盘子。</w:t>
      </w:r>
    </w:p>
    <w:p>
      <w:pPr>
        <w:ind w:left="0" w:right="0" w:firstLine="560"/>
        <w:spacing w:before="450" w:after="450" w:line="312" w:lineRule="auto"/>
      </w:pPr>
      <w:r>
        <w:rPr>
          <w:rFonts w:ascii="宋体" w:hAnsi="宋体" w:eastAsia="宋体" w:cs="宋体"/>
          <w:color w:val="000"/>
          <w:sz w:val="28"/>
          <w:szCs w:val="28"/>
        </w:rPr>
        <w:t xml:space="preserve">３、要全力确保安全稳定。各地各部门要时刻绷紧安全生产这根弦。年前，要组织好安全生产大检查，重点抓好煤矿和学校的安全工作，搞好公众聚集场所消防、道路交通、危险物品、建筑施工专项整治。信访部门和各乡镇（街道）要对主要信访源进行一次全面梳理，及时把矛盾和纠纷化解在萌芽状态；对进京访，无论是集体访还是个人访，都要做好工作，确保万无一失，对一些蛮不讲理的，要进行有效地控制。公安部门要坚持打防结合，搞好治安排查，有针对性地组织专项整治活动，确保春节前后的社会稳定。</w:t>
      </w:r>
    </w:p>
    <w:p>
      <w:pPr>
        <w:ind w:left="0" w:right="0" w:firstLine="560"/>
        <w:spacing w:before="450" w:after="450" w:line="312" w:lineRule="auto"/>
      </w:pPr>
      <w:r>
        <w:rPr>
          <w:rFonts w:ascii="宋体" w:hAnsi="宋体" w:eastAsia="宋体" w:cs="宋体"/>
          <w:color w:val="000"/>
          <w:sz w:val="28"/>
          <w:szCs w:val="28"/>
        </w:rPr>
        <w:t xml:space="preserve">４、要搞好春节前的走访慰问。各乡镇（街道）和有关部门对部分群众的实际困难要引起高度重视，切实搞好扶贫济困工作，广泛开展走访慰问活动，确保城乡困难户、五保户等社会弱视群体节日期间必要的物资保障。</w:t>
      </w:r>
    </w:p>
    <w:p>
      <w:pPr>
        <w:ind w:left="0" w:right="0" w:firstLine="560"/>
        <w:spacing w:before="450" w:after="450" w:line="312" w:lineRule="auto"/>
      </w:pPr>
      <w:r>
        <w:rPr>
          <w:rFonts w:ascii="宋体" w:hAnsi="宋体" w:eastAsia="宋体" w:cs="宋体"/>
          <w:color w:val="000"/>
          <w:sz w:val="28"/>
          <w:szCs w:val="28"/>
        </w:rPr>
        <w:t xml:space="preserve">５、要抓好节日保障工作。对涉及到群众密切相关的供电、供水、供气，各有关部门和单位要提前作好工作，加强设备检修，制定应急预案，确保春节期间正常供应。工商、物价、质监、卫监、商业等有关部门要认真履行职能，搞好市场整顿，确保市场供应，稳定市场价格，保证产品质量，切实保障春节前后市场繁荣稳定。</w:t>
      </w:r>
    </w:p>
    <w:p>
      <w:pPr>
        <w:ind w:left="0" w:right="0" w:firstLine="560"/>
        <w:spacing w:before="450" w:after="450" w:line="312" w:lineRule="auto"/>
      </w:pPr>
      <w:r>
        <w:rPr>
          <w:rFonts w:ascii="宋体" w:hAnsi="宋体" w:eastAsia="宋体" w:cs="宋体"/>
          <w:color w:val="000"/>
          <w:sz w:val="28"/>
          <w:szCs w:val="28"/>
        </w:rPr>
        <w:t xml:space="preserve">６、要抓好项目服务和财税入库。各项目挂点领导和责任部门要跟踪服务好项目，加强与企业的联系，及时反馈和解决项目建设中遇到的困难。财税部门要通力协作，加强税收征管，做到应收尽收。各乡镇（街道）要充分挖掘税收潜力，加强零散税收管理，严防税源流失，努力把财政收入做大做实，确保实现首季开门红。要树立过紧日子的观念，尽可能压缩一切不必要的开支，集中财力保工资、</w:t>
      </w:r>
    </w:p>
    <w:p>
      <w:pPr>
        <w:ind w:left="0" w:right="0" w:firstLine="560"/>
        <w:spacing w:before="450" w:after="450" w:line="312" w:lineRule="auto"/>
      </w:pPr>
      <w:r>
        <w:rPr>
          <w:rFonts w:ascii="宋体" w:hAnsi="宋体" w:eastAsia="宋体" w:cs="宋体"/>
          <w:color w:val="000"/>
          <w:sz w:val="28"/>
          <w:szCs w:val="28"/>
        </w:rPr>
        <w:t xml:space="preserve">保稳定、保重点、促发展，努力做到开源节流，确保财政收支平衡。</w:t>
      </w:r>
    </w:p>
    <w:p>
      <w:pPr>
        <w:ind w:left="0" w:right="0" w:firstLine="560"/>
        <w:spacing w:before="450" w:after="450" w:line="312" w:lineRule="auto"/>
      </w:pPr>
      <w:r>
        <w:rPr>
          <w:rFonts w:ascii="宋体" w:hAnsi="宋体" w:eastAsia="宋体" w:cs="宋体"/>
          <w:color w:val="000"/>
          <w:sz w:val="28"/>
          <w:szCs w:val="28"/>
        </w:rPr>
        <w:t xml:space="preserve">同志们，面对新的形势、新的任务，要有新的姿态、新作为。让我们在市委的坚强领导下，振奋精神，坚定信心，克难制胜，抢占新一轮发展的制高点，加快推进生态××建设，努力实现弯道超越的宏伟目标，为建设开放大气、和谐秀美的现代化中等城市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2024-09-20T06:21:24+08:00</dcterms:created>
  <dcterms:modified xsi:type="dcterms:W3CDTF">2024-09-20T06:21:24+08:00</dcterms:modified>
</cp:coreProperties>
</file>

<file path=docProps/custom.xml><?xml version="1.0" encoding="utf-8"?>
<Properties xmlns="http://schemas.openxmlformats.org/officeDocument/2006/custom-properties" xmlns:vt="http://schemas.openxmlformats.org/officeDocument/2006/docPropsVTypes"/>
</file>