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税务系统国税局长科学发展观活动汇报材料</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国税部门作为重要的经济执法机关，对科学发展观的认识水平如何，将直接关系到全县社会经济能否又好又快发展。为确保学习实践科学发展观活动取得扎实成效，我们将以“五个着力”，解决五个方面的为抓手，深入推进科学发展。一是着力转变不适应科学发展观要求的...</w:t>
      </w:r>
    </w:p>
    <w:p>
      <w:pPr>
        <w:ind w:left="0" w:right="0" w:firstLine="560"/>
        <w:spacing w:before="450" w:after="450" w:line="312" w:lineRule="auto"/>
      </w:pPr>
      <w:r>
        <w:rPr>
          <w:rFonts w:ascii="宋体" w:hAnsi="宋体" w:eastAsia="宋体" w:cs="宋体"/>
          <w:color w:val="000"/>
          <w:sz w:val="28"/>
          <w:szCs w:val="28"/>
        </w:rPr>
        <w:t xml:space="preserve">国税部门作为重要的经济执法机关，对科学发展观的认识水平如何，将直接关系到全县社会经济能否又好又快发展。为确保学习实践科学发展观活动取得扎实成效，我们将以“五个着力”，解决五个方面的为抓手，深入推进科学发展。</w:t>
      </w:r>
    </w:p>
    <w:p>
      <w:pPr>
        <w:ind w:left="0" w:right="0" w:firstLine="560"/>
        <w:spacing w:before="450" w:after="450" w:line="312" w:lineRule="auto"/>
      </w:pPr>
      <w:r>
        <w:rPr>
          <w:rFonts w:ascii="宋体" w:hAnsi="宋体" w:eastAsia="宋体" w:cs="宋体"/>
          <w:color w:val="000"/>
          <w:sz w:val="28"/>
          <w:szCs w:val="28"/>
        </w:rPr>
        <w:t xml:space="preserve">一是着力转变不适应科学发展观要求的思想观念。针对一些党员干部贯彻落实科学发展观的自觉性不够高，理解不够全面等问题，深入开展科学发展观的学习教育，增强贯彻落实科学发展观的自觉性和坚定性，充分发挥税收的职能作用，保持经济平稳较快发展。</w:t>
      </w:r>
    </w:p>
    <w:p>
      <w:pPr>
        <w:ind w:left="0" w:right="0" w:firstLine="560"/>
        <w:spacing w:before="450" w:after="450" w:line="312" w:lineRule="auto"/>
      </w:pPr>
      <w:r>
        <w:rPr>
          <w:rFonts w:ascii="宋体" w:hAnsi="宋体" w:eastAsia="宋体" w:cs="宋体"/>
          <w:color w:val="000"/>
          <w:sz w:val="28"/>
          <w:szCs w:val="28"/>
        </w:rPr>
        <w:t xml:space="preserve">二是着力解决影响和制约税收发展的突出问题。针对今年严峻的经济形势，保持清醒头脑，进一步加大组织收入工作力度。认真查找管理的薄弱环节，大力构建税收征管长效机制，牢牢把握组织收入工作主动权，提高税收征管质量，确保税收收入增长，切实把管理成效体现到税收收入上来。</w:t>
      </w:r>
    </w:p>
    <w:p>
      <w:pPr>
        <w:ind w:left="0" w:right="0" w:firstLine="560"/>
        <w:spacing w:before="450" w:after="450" w:line="312" w:lineRule="auto"/>
      </w:pPr>
      <w:r>
        <w:rPr>
          <w:rFonts w:ascii="宋体" w:hAnsi="宋体" w:eastAsia="宋体" w:cs="宋体"/>
          <w:color w:val="000"/>
          <w:sz w:val="28"/>
          <w:szCs w:val="28"/>
        </w:rPr>
        <w:t xml:space="preserve">三是着力解决事关纳税人切身利益的税收服务问题。把纳税人的利益做为贯彻落实科学发展观的根本出发点和落脚点，切实解决对纳税人的诉求关注不够、对纳税人合法权益维护不够、对征纳关系和谐重视不够等问题，扎扎实实为纳税人做好事、办实事、解难事。</w:t>
      </w:r>
    </w:p>
    <w:p>
      <w:pPr>
        <w:ind w:left="0" w:right="0" w:firstLine="560"/>
        <w:spacing w:before="450" w:after="450" w:line="312" w:lineRule="auto"/>
      </w:pPr>
      <w:r>
        <w:rPr>
          <w:rFonts w:ascii="宋体" w:hAnsi="宋体" w:eastAsia="宋体" w:cs="宋体"/>
          <w:color w:val="000"/>
          <w:sz w:val="28"/>
          <w:szCs w:val="28"/>
        </w:rPr>
        <w:t xml:space="preserve">四是着力改进不利于科学发展的税收机制问题。围绕工作实际和管理薄弱环节，全面推进制度、机制和手段创新，不断完善和改进管理机制，创造性地开展工作。</w:t>
      </w:r>
    </w:p>
    <w:p>
      <w:pPr>
        <w:ind w:left="0" w:right="0" w:firstLine="560"/>
        <w:spacing w:before="450" w:after="450" w:line="312" w:lineRule="auto"/>
      </w:pPr>
      <w:r>
        <w:rPr>
          <w:rFonts w:ascii="宋体" w:hAnsi="宋体" w:eastAsia="宋体" w:cs="宋体"/>
          <w:color w:val="000"/>
          <w:sz w:val="28"/>
          <w:szCs w:val="28"/>
        </w:rPr>
        <w:t xml:space="preserve">五是着力解决党员干部党风党纪方面存在的突出问题。进一步强化宗旨意识和群众观念，加强党性锻炼，严格落实廉政建设各项规定和要求，着力解决党性还不够强、党风还不够好、执行党纪还不够严等问题，引导党员干部增强发展信心、促进科学发展。</w:t>
      </w:r>
    </w:p>
    <w:p>
      <w:pPr>
        <w:ind w:left="0" w:right="0" w:firstLine="560"/>
        <w:spacing w:before="450" w:after="450" w:line="312" w:lineRule="auto"/>
      </w:pPr>
      <w:r>
        <w:rPr>
          <w:rFonts w:ascii="宋体" w:hAnsi="宋体" w:eastAsia="宋体" w:cs="宋体"/>
          <w:color w:val="000"/>
          <w:sz w:val="28"/>
          <w:szCs w:val="28"/>
        </w:rPr>
        <w:t xml:space="preserve">“转变工作作风，优化发展环境”</w:t>
      </w:r>
    </w:p>
    <w:p>
      <w:pPr>
        <w:ind w:left="0" w:right="0" w:firstLine="560"/>
        <w:spacing w:before="450" w:after="450" w:line="312" w:lineRule="auto"/>
      </w:pPr>
      <w:r>
        <w:rPr>
          <w:rFonts w:ascii="宋体" w:hAnsi="宋体" w:eastAsia="宋体" w:cs="宋体"/>
          <w:color w:val="000"/>
          <w:sz w:val="28"/>
          <w:szCs w:val="28"/>
        </w:rPr>
        <w:t xml:space="preserve">工作作风事关形象和大局。为树立和弘扬优良作风，增强为社会及纳税人服务的观念，我们将以学习实践科学发展观活动为契机，以党风带政风促行风，进一步优化发展环境，推动行业作风建设深入开展。</w:t>
      </w:r>
    </w:p>
    <w:p>
      <w:pPr>
        <w:ind w:left="0" w:right="0" w:firstLine="560"/>
        <w:spacing w:before="450" w:after="450" w:line="312" w:lineRule="auto"/>
      </w:pPr>
      <w:r>
        <w:rPr>
          <w:rFonts w:ascii="宋体" w:hAnsi="宋体" w:eastAsia="宋体" w:cs="宋体"/>
          <w:color w:val="000"/>
          <w:sz w:val="28"/>
          <w:szCs w:val="28"/>
        </w:rPr>
        <w:t xml:space="preserve">一是坚持实事求是的工作作风。正确认识当前经济下滑以及税收政策调整给组织税收收入工作带来的不利和有利因素，牢固树立大局意识，加强对国家新出台的税收政策贯彻落实情况以及组织收入原则执行情况的辅导检查，积极处理好组织税收收入与落实税收优惠政策、促进经济发展的关系，确保应收尽收，依法征收，坚决防止虚收和越权减免税的问题发生，实现经济税收和谐发展。</w:t>
      </w:r>
    </w:p>
    <w:p>
      <w:pPr>
        <w:ind w:left="0" w:right="0" w:firstLine="560"/>
        <w:spacing w:before="450" w:after="450" w:line="312" w:lineRule="auto"/>
      </w:pPr>
      <w:r>
        <w:rPr>
          <w:rFonts w:ascii="宋体" w:hAnsi="宋体" w:eastAsia="宋体" w:cs="宋体"/>
          <w:color w:val="000"/>
          <w:sz w:val="28"/>
          <w:szCs w:val="28"/>
        </w:rPr>
        <w:t xml:space="preserve">二是树立求真务实的工作作风。严格遵守国家税收政策，按照规定的职责权限和工作程序履行职责，做到依法行政、程序合法，坚决防止收“关系税”、“人情税”以及以补代罚、以罚代刑等问题，为纳税人营造公平、公正的税收环境。</w:t>
      </w:r>
    </w:p>
    <w:p>
      <w:pPr>
        <w:ind w:left="0" w:right="0" w:firstLine="560"/>
        <w:spacing w:before="450" w:after="450" w:line="312" w:lineRule="auto"/>
      </w:pPr>
      <w:r>
        <w:rPr>
          <w:rFonts w:ascii="宋体" w:hAnsi="宋体" w:eastAsia="宋体" w:cs="宋体"/>
          <w:color w:val="000"/>
          <w:sz w:val="28"/>
          <w:szCs w:val="28"/>
        </w:rPr>
        <w:t xml:space="preserve">三是倡导服务至上的工作作风。转变纳税服务理念，牢固树立“服务型政府”、“管理与服务并重”的思想以及</w:t>
      </w:r>
    </w:p>
    <w:p>
      <w:pPr>
        <w:ind w:left="0" w:right="0" w:firstLine="560"/>
        <w:spacing w:before="450" w:after="450" w:line="312" w:lineRule="auto"/>
      </w:pPr>
      <w:r>
        <w:rPr>
          <w:rFonts w:ascii="宋体" w:hAnsi="宋体" w:eastAsia="宋体" w:cs="宋体"/>
          <w:color w:val="000"/>
          <w:sz w:val="28"/>
          <w:szCs w:val="28"/>
        </w:rPr>
        <w:t xml:space="preserve">“始于纳税人需求，终于纳税人满意”的服务理念，强化为纳税人服务的意识。以纳税人需求为导向，健全纳税服务体系，丰富纳税服务内容，创新服务方式，优化服务举措。针对纳税人反映强烈的热点难点问题，严肃查处和纠正在税收管理关键环节损害纳税人合法权益的现象，坚决纠正损害纳税人利益的不正之风，不断增强征纳双方的理解度和信任度。</w:t>
      </w:r>
    </w:p>
    <w:p>
      <w:pPr>
        <w:ind w:left="0" w:right="0" w:firstLine="560"/>
        <w:spacing w:before="450" w:after="450" w:line="312" w:lineRule="auto"/>
      </w:pPr>
      <w:r>
        <w:rPr>
          <w:rFonts w:ascii="宋体" w:hAnsi="宋体" w:eastAsia="宋体" w:cs="宋体"/>
          <w:color w:val="000"/>
          <w:sz w:val="28"/>
          <w:szCs w:val="28"/>
        </w:rPr>
        <w:t xml:space="preserve">为确保转变工作作风落到实处，我们将继续完善向纳税人“讲、谈、评、述、问”活动，开展网上送税法服务，积极参加民主评议政风行风活动，自觉接受各级领导、广大纳税人和社会各界的监督。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2024-09-21T01:38:32+08:00</dcterms:created>
  <dcterms:modified xsi:type="dcterms:W3CDTF">2024-09-21T01:38:32+08:00</dcterms:modified>
</cp:coreProperties>
</file>

<file path=docProps/custom.xml><?xml version="1.0" encoding="utf-8"?>
<Properties xmlns="http://schemas.openxmlformats.org/officeDocument/2006/custom-properties" xmlns:vt="http://schemas.openxmlformats.org/officeDocument/2006/docPropsVTypes"/>
</file>