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2024年职员年度考核个人年度总结15000字 年度考核个人年终总结(3篇)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职员年度考核个人年度总结15000字 年度考核个人年终总结篇一</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4"/>
          <w:szCs w:val="34"/>
          <w:b w:val="1"/>
          <w:bCs w:val="1"/>
        </w:rPr>
        <w:t xml:space="preserve">职员年度考核个人年度总结15000字 年度考核个人年终总结篇二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职员年度考核个人年度总结15000字 年度考核个人年终总结篇三</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x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w:t>
      </w:r>
    </w:p>
    <w:p>
      <w:pPr>
        <w:ind w:left="0" w:right="0" w:firstLine="560"/>
        <w:spacing w:before="450" w:after="450" w:line="312" w:lineRule="auto"/>
      </w:pPr>
      <w:r>
        <w:rPr>
          <w:rFonts w:ascii="宋体" w:hAnsi="宋体" w:eastAsia="宋体" w:cs="宋体"/>
          <w:color w:val="000"/>
          <w:sz w:val="28"/>
          <w:szCs w:val="28"/>
        </w:rPr>
        <w:t xml:space="preserve">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2024-09-21T01:58:27+08:00</dcterms:created>
  <dcterms:modified xsi:type="dcterms:W3CDTF">2024-09-21T01:58:27+08:00</dcterms:modified>
</cp:coreProperties>
</file>

<file path=docProps/custom.xml><?xml version="1.0" encoding="utf-8"?>
<Properties xmlns="http://schemas.openxmlformats.org/officeDocument/2006/custom-properties" xmlns:vt="http://schemas.openxmlformats.org/officeDocument/2006/docPropsVTypes"/>
</file>