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教研活动的总结致辞(十三篇)</w:t>
      </w:r>
      <w:bookmarkEnd w:id="1"/>
    </w:p>
    <w:p>
      <w:pPr>
        <w:jc w:val="center"/>
        <w:spacing w:before="0" w:after="450"/>
      </w:pPr>
      <w:r>
        <w:rPr>
          <w:rFonts w:ascii="Arial" w:hAnsi="Arial" w:eastAsia="Arial" w:cs="Arial"/>
          <w:color w:val="999999"/>
          <w:sz w:val="20"/>
          <w:szCs w:val="20"/>
        </w:rPr>
        <w:t xml:space="preserve">来源：网络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教研活动的总结致辞篇一</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教研活动的总结致辞篇二</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教研活动的总结致辞篇三</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教研活动的总结致辞篇四</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教研活动的总结致辞篇五</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教研活动的总结致辞篇六</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忙碌、感慨、困惑、反思、惊喜、创新、收获、幸福”，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趣中求效”开展各项工作，并取得了显著成效。我们将继续本着“不断学习、不断摸索、不断实践、不断创新”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趣中求效”。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情趣”中走进“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2.“行为跟进”研讨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本学期我们也围绕“趣中求效”开展教学研讨。我们将进行一课二研的形式，通过第一位老师的执教，大家提出各自看法，通过修改，第二位老师再次执教的形式，不断探究“趣中求效”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我们相信一分耕耘一分收获，付出的同时，总会有收获硕果的时刻。重点介绍我们的七彩“乡土·生活·艺术”艺术周活动。</w:t>
      </w:r>
    </w:p>
    <w:p>
      <w:pPr>
        <w:ind w:left="0" w:right="0" w:firstLine="560"/>
        <w:spacing w:before="450" w:after="450" w:line="312" w:lineRule="auto"/>
      </w:pPr>
      <w:r>
        <w:rPr>
          <w:rFonts w:ascii="宋体" w:hAnsi="宋体" w:eastAsia="宋体" w:cs="宋体"/>
          <w:color w:val="000"/>
          <w:sz w:val="28"/>
          <w:szCs w:val="28"/>
        </w:rPr>
        <w:t xml:space="preserve">1.童声飞扬——独唱、小组唱专场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乡土·生活·艺术”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小百灵”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乡土·生活·艺术”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新手上路”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教研活动的总结致辞篇七</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教研活动的总结致辞篇八</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教研活动的总结致辞篇九</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教研活动的总结致辞篇十二</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教研活动的总结致辞篇十三</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