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市老龄办2024年度领导班子述职述廉述德述法报告</w:t>
      </w:r>
      <w:bookmarkEnd w:id="1"/>
    </w:p>
    <w:p>
      <w:pPr>
        <w:jc w:val="center"/>
        <w:spacing w:before="0" w:after="450"/>
      </w:pPr>
      <w:r>
        <w:rPr>
          <w:rFonts w:ascii="Arial" w:hAnsi="Arial" w:eastAsia="Arial" w:cs="Arial"/>
          <w:color w:val="999999"/>
          <w:sz w:val="20"/>
          <w:szCs w:val="20"/>
        </w:rPr>
        <w:t xml:space="preserve">来源：网络  作者：梦回江南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2024年，在市老龄委和民政局党委的领导下，市老龄办始终坚持“党政主导、社会参与、全民关怀”的老龄工作方针和“以人为本、为老服务”的工作理念，精心谋划，狠抓落实，全市老年民生实现较大改善，老龄工作取得新的进展。  一、认真履行工作职责 ...</w:t>
      </w:r>
    </w:p>
    <w:p>
      <w:pPr>
        <w:ind w:left="0" w:right="0" w:firstLine="560"/>
        <w:spacing w:before="450" w:after="450" w:line="312" w:lineRule="auto"/>
      </w:pPr>
      <w:r>
        <w:rPr>
          <w:rFonts w:ascii="宋体" w:hAnsi="宋体" w:eastAsia="宋体" w:cs="宋体"/>
          <w:color w:val="000"/>
          <w:sz w:val="28"/>
          <w:szCs w:val="28"/>
        </w:rPr>
        <w:t xml:space="preserve">2024年，在市老龄委和民政局党委的领导下，市老龄办始终坚持“党政主导、社会参与、全民关怀”的老龄工作方针和“以人为本、为老服务”的工作理念，精心谋划，狠抓落实，全市老年民生实现较大改善，老龄工作取得新的进展。</w:t>
      </w:r>
    </w:p>
    <w:p>
      <w:pPr>
        <w:ind w:left="0" w:right="0" w:firstLine="560"/>
        <w:spacing w:before="450" w:after="450" w:line="312" w:lineRule="auto"/>
      </w:pPr>
      <w:r>
        <w:rPr>
          <w:rFonts w:ascii="宋体" w:hAnsi="宋体" w:eastAsia="宋体" w:cs="宋体"/>
          <w:color w:val="000"/>
          <w:sz w:val="28"/>
          <w:szCs w:val="28"/>
        </w:rPr>
        <w:t xml:space="preserve">一、认真履行工作职责</w:t>
      </w:r>
    </w:p>
    <w:p>
      <w:pPr>
        <w:ind w:left="0" w:right="0" w:firstLine="560"/>
        <w:spacing w:before="450" w:after="450" w:line="312" w:lineRule="auto"/>
      </w:pPr>
      <w:r>
        <w:rPr>
          <w:rFonts w:ascii="宋体" w:hAnsi="宋体" w:eastAsia="宋体" w:cs="宋体"/>
          <w:color w:val="000"/>
          <w:sz w:val="28"/>
          <w:szCs w:val="28"/>
        </w:rPr>
        <w:t xml:space="preserve">围绕贯彻党的路线方针政策和省、市党委、政府的重大决策部署及全市民政工作总体要求，主要抓了以下工作：</w:t>
      </w:r>
    </w:p>
    <w:p>
      <w:pPr>
        <w:ind w:left="0" w:right="0" w:firstLine="560"/>
        <w:spacing w:before="450" w:after="450" w:line="312" w:lineRule="auto"/>
      </w:pPr>
      <w:r>
        <w:rPr>
          <w:rFonts w:ascii="宋体" w:hAnsi="宋体" w:eastAsia="宋体" w:cs="宋体"/>
          <w:color w:val="000"/>
          <w:sz w:val="28"/>
          <w:szCs w:val="28"/>
        </w:rPr>
        <w:t xml:space="preserve">（一）扎实推进居家养老项目建设和市场化运营服务。一是各类项目建设完成年度计划任务。全市新建11家街道老年人日间照料中心，301个城乡标准化社区居家养老服务中心，161个老年助餐点，54个老年关爱之家。二是居家养老运营服务更具规模。通过市场化运作、企业化经营、社会化参与、信息化支撑等手段，搞活各类居家养老服务设施，为我市老年人提供规范化、个性化的居家养老服务。三是做好政府购买居家养老服务工作。通过在主城区开展政府购买居家养老服务公开招标工作，引进家天下物业管理有限公司和枝秀居家养老服务中心进行品牌连锁经营。2024年主城区约有2200余名高龄、家庭生活困难的空巢或独居老人享受购买服务。四是有效推进居家养老信息化服务提档升级。升级xx市居家养老服务“一键通”项目，为主城区政府购买居家养老服务对象、重点空巢独居老人提供更智能与贴心的服务。市级居家养老信息服务中心有加盟企业100余家、专业服务人员200余名。五是不断丰富居家养老服务内容。各县（市）区依托社区居家养老服务站点，积极开展结对帮扶、邻里互助、健康义诊、知识讲座、法律咨询、文体娱乐等形式多样的服务活动，丰富了老年人精神文化生活，形成了良好的社会氛围。</w:t>
      </w:r>
    </w:p>
    <w:p>
      <w:pPr>
        <w:ind w:left="0" w:right="0" w:firstLine="560"/>
        <w:spacing w:before="450" w:after="450" w:line="312" w:lineRule="auto"/>
      </w:pPr>
      <w:r>
        <w:rPr>
          <w:rFonts w:ascii="宋体" w:hAnsi="宋体" w:eastAsia="宋体" w:cs="宋体"/>
          <w:color w:val="000"/>
          <w:sz w:val="28"/>
          <w:szCs w:val="28"/>
        </w:rPr>
        <w:t xml:space="preserve">（二）认真组织实施惠老实事项目，打造惠老实事品牌。着力做好惠老实事项目，提高老年人生活质量，改善老年人生存环境。一是实施“安康关爱行动”。截至2024年底，全市共有73万名老年人参保，覆盖率达40%，其中主城区有近13.8万余名老人参保，覆盖率达49%。二是做好尊老金发放管理工作。完成丰县等6个县（市）区80—89周岁老年人尊老金提标发放工作；严格申请和审批流程，督导各地按时足额发放到位。2024年全市为23.28万名老人发放尊老金1.6亿元，市级财政补贴654.8万元。三是深化“黄手环”关爱行动。继续向主城区60岁以上有需求的老年人发放定制“黄手环”。推出第二代智能GPS定位手环，增加SOS紧急呼叫、电子护栏、服药提醒、天气预报、计步器、一键通话、语音播报等功能。今年主城区发放第一代“黄手环”5645条，具备GPS定位功能的第二代“黄手环”149条。四是开展金融助老服务。举办“江苏银行幸福晚年工程”暨“黄手环”关爱行动捐赠仪式，指导江苏银行xx分行做好老年金融示范点运营服务，为老年人提供安全放心、收益稳定的理财产品。五是建立完善江苏省老龄信息系统推广使用，做好重点空巢独居老人的调查统计与协议签订工作。</w:t>
      </w:r>
    </w:p>
    <w:p>
      <w:pPr>
        <w:ind w:left="0" w:right="0" w:firstLine="560"/>
        <w:spacing w:before="450" w:after="450" w:line="312" w:lineRule="auto"/>
      </w:pPr>
      <w:r>
        <w:rPr>
          <w:rFonts w:ascii="宋体" w:hAnsi="宋体" w:eastAsia="宋体" w:cs="宋体"/>
          <w:color w:val="000"/>
          <w:sz w:val="28"/>
          <w:szCs w:val="28"/>
        </w:rPr>
        <w:t xml:space="preserve">（三）切实加强老龄基础性工作，保障老龄事业科学发展。扎实有效开展老龄基础性工作，积极应对老龄化面临的问题与难点，努力营造积极、健康、科学的老龄事业发展环境。一是加强基层老年协会组织的培育和管理。印发《xx市老龄办、老龄协会关于进一步加强基层老年协会规范化建设工作的意见》（徐老龄办〔2024〕20号），开展基层老年人协会规范化建设，发挥协会在居家养老服务中的作用，抓好村（居）老年协会的建立健全工作，组建率达到95%以上。二是加强老龄课题调研和老龄业务培训。完成xx市“十二五”老龄事业发展规划实施情况的评估报告和xx市“十三五”老龄事业发展规划的提纲起草工作；开展老龄综合业务调研统计，通过梳理汇总全市老龄业务资源，全面统计老年人口、老龄工作资源、居家养老服务、老年优待项目和老年精神关爱等方面的内容，并形成调研报告；开展养老服务需求问卷调研，在主城区选4个街道办事处，开展逐户走访调研，共填写问卷1360份，就老年人最迫切的前5位养老服务需求和养老服务资源现状等进行了摸底分析；委托江苏师大和江苏建院开展老年精神关爱站点的运营孵化调研；发布《2024年xx市老年人口信息和老龄事业发展状况报告》；组织市老龄委成员单位联络员、各县（市）区老龄办主任及负责居家养老服务的工作人员参加老龄综合业务培训。</w:t>
      </w:r>
    </w:p>
    <w:p>
      <w:pPr>
        <w:ind w:left="0" w:right="0" w:firstLine="560"/>
        <w:spacing w:before="450" w:after="450" w:line="312" w:lineRule="auto"/>
      </w:pPr>
      <w:r>
        <w:rPr>
          <w:rFonts w:ascii="宋体" w:hAnsi="宋体" w:eastAsia="宋体" w:cs="宋体"/>
          <w:color w:val="000"/>
          <w:sz w:val="28"/>
          <w:szCs w:val="28"/>
        </w:rPr>
        <w:t xml:space="preserve">（四）坚持开展老龄品牌工程，大力弘扬敬老社会风尚。孝亲敬老是中华民族的传统美德，是社会主义核心价值观的具体体现。坚持开展“敬老文明号”、“敬老月”、“老年精神关爱”等品牌工程，在全社会大力树立和弘扬敬老风尚。一是着力推进老年精神关爱工作。通过印发《2024年度老年精神关爱工作方案》，坚持推进老年精神关爱项目建设，进一步巩固政府、社会、社区、家庭和个人相结合的老年精神关爱模式，不断丰富服务形式和内容。今年全市共报送精神关爱项目18个，最终验收通过11个。二是积极组织“敬老月”各项活动。敬老月期间，组织开展重阳节走访慰问活动，市委书记、市长亲自慰问百岁老人代表，市级投入慰问金7.6万元。重阳节当天，《xx日报》在头版头条刊登由市委书记、市长联合署名致全市老年人的慰问信。评选表彰130个“敬老模范户”和99名“最美家风”敬老楷模。联合中国电信xx分公司面向全市10万电信用户发送敬老短信。举行福彩助老“黄手环”捐赠仪式，捐赠第一代黄手环1000条、第二代黄手环100条。以“共建长寿城、同唱夕阳红”为主题举办全市第四届老年艺术节，成功组织11场海选、5场复赛、开幕式、2个分类专场和闭幕式，参演文艺节目和书画手工艺品1000多个，近万名老年人踊跃参与，集中展示了广大老年人丰富多彩的晚年生活和健康向上的精神风貌。三是开展第二届“敬老文明号”创建活动。命名表彰26个xx市“敬老文明号”，推荐11家单位成功申报省级“敬老文明号”，并组织省级申报单位开展学习观摩活动。四是开展老龄创新工作。积极推进参评“xx市创新奖”，拓展“关爱黄手环、照亮回家路”公益助老项目服务功能；联合市卫计委开通“就医绿色通道”，开设普诊优先、专家预约“零等待”就诊、先行救治，对行动不便的老人由医院提供医疗陪诊或代挂号、代取药等服务；开展基层老龄工作创新项目评审工作，共评审出10个优秀项目。</w:t>
      </w:r>
    </w:p>
    <w:p>
      <w:pPr>
        <w:ind w:left="0" w:right="0" w:firstLine="560"/>
        <w:spacing w:before="450" w:after="450" w:line="312" w:lineRule="auto"/>
      </w:pPr>
      <w:r>
        <w:rPr>
          <w:rFonts w:ascii="宋体" w:hAnsi="宋体" w:eastAsia="宋体" w:cs="宋体"/>
          <w:color w:val="000"/>
          <w:sz w:val="28"/>
          <w:szCs w:val="28"/>
        </w:rPr>
        <w:t xml:space="preserve">二、注重加强道德建设</w:t>
      </w:r>
    </w:p>
    <w:p>
      <w:pPr>
        <w:ind w:left="0" w:right="0" w:firstLine="560"/>
        <w:spacing w:before="450" w:after="450" w:line="312" w:lineRule="auto"/>
      </w:pPr>
      <w:r>
        <w:rPr>
          <w:rFonts w:ascii="宋体" w:hAnsi="宋体" w:eastAsia="宋体" w:cs="宋体"/>
          <w:color w:val="000"/>
          <w:sz w:val="28"/>
          <w:szCs w:val="28"/>
        </w:rPr>
        <w:t xml:space="preserve">班子成员坚持以德修身、以德服众、以德为先，自觉践行社会主义核心价值观，模范遵守社会公共道德，自觉抵制各种不文明行为。主动担任文明创建志愿者，走上街头劝导行人遵守交通秩序，创建文明城市。恪守民政职业道德，坚持以民为本、为民解困、为民服务，面对困难不退缩，积极主动想办法；注重个人品德建设，做到公道正派、诚实守信、情趣健康。注重家庭美德建设，自觉遵守廉洁从政行为准则，做到秉公用权、清正廉洁、不谋私利，严格要求配偶和子女。结合“两学一做”学习教育，组织开展了党员“亮身份、树形象”、“领导干部立家规、共产党员正家风”，在全市民政系统“寻找最美民政人”、赴xx双拥展览馆实地瞻仰等活动，提升干部职工的思想境界；在干部选拔使用和评先评优工作中，突出政治品格、职业操守和人格修养考核，形成德字当先的良好导向。</w:t>
      </w:r>
    </w:p>
    <w:p>
      <w:pPr>
        <w:ind w:left="0" w:right="0" w:firstLine="560"/>
        <w:spacing w:before="450" w:after="450" w:line="312" w:lineRule="auto"/>
      </w:pPr>
      <w:r>
        <w:rPr>
          <w:rFonts w:ascii="宋体" w:hAnsi="宋体" w:eastAsia="宋体" w:cs="宋体"/>
          <w:color w:val="000"/>
          <w:sz w:val="28"/>
          <w:szCs w:val="28"/>
        </w:rPr>
        <w:t xml:space="preserve">三、严守廉洁自律规定</w:t>
      </w:r>
    </w:p>
    <w:p>
      <w:pPr>
        <w:ind w:left="0" w:right="0" w:firstLine="560"/>
        <w:spacing w:before="450" w:after="450" w:line="312" w:lineRule="auto"/>
      </w:pPr>
      <w:r>
        <w:rPr>
          <w:rFonts w:ascii="宋体" w:hAnsi="宋体" w:eastAsia="宋体" w:cs="宋体"/>
          <w:color w:val="000"/>
          <w:sz w:val="28"/>
          <w:szCs w:val="28"/>
        </w:rPr>
        <w:t xml:space="preserve">领导班子带领办公室全体人员认真学习党内法规政策，坚定理想信念、政治立场，严守政治纪律和政治规矩，恪守廉洁自律准则，建立党风廉政建设责任制，切实履行“一岗双责”。坚持民主集中制原则，在重点工作、重大事项、较大经费开支等问题上，充分发扬民主，坚持集体讨论决策，保证决策的公开、公正、透明。严格执行中央“八项规定”和省、市改进作风相关规定，进一步规范了办公室内部管理，完善和健全了内部财务制度、公务接待制度、后勤管理制度等各项规章制度，确保干净干事、清白做人，一年来单位无违反廉洁自律行为的发生。</w:t>
      </w:r>
    </w:p>
    <w:p>
      <w:pPr>
        <w:ind w:left="0" w:right="0" w:firstLine="560"/>
        <w:spacing w:before="450" w:after="450" w:line="312" w:lineRule="auto"/>
      </w:pPr>
      <w:r>
        <w:rPr>
          <w:rFonts w:ascii="宋体" w:hAnsi="宋体" w:eastAsia="宋体" w:cs="宋体"/>
          <w:color w:val="000"/>
          <w:sz w:val="28"/>
          <w:szCs w:val="28"/>
        </w:rPr>
        <w:t xml:space="preserve">四、始终坚持依法办事</w:t>
      </w:r>
    </w:p>
    <w:p>
      <w:pPr>
        <w:ind w:left="0" w:right="0" w:firstLine="560"/>
        <w:spacing w:before="450" w:after="450" w:line="312" w:lineRule="auto"/>
      </w:pPr>
      <w:r>
        <w:rPr>
          <w:rFonts w:ascii="宋体" w:hAnsi="宋体" w:eastAsia="宋体" w:cs="宋体"/>
          <w:color w:val="000"/>
          <w:sz w:val="28"/>
          <w:szCs w:val="28"/>
        </w:rPr>
        <w:t xml:space="preserve">深入贯彻落实十八届四中全会关于全面推进依法治国若干重大问题的决定和省、市委贯彻意见精神，切实增强法治观念和依法行政意识。坚持依法决策依法办事，制订老龄工作政策、组织重要活动等事前先进行合法性审查，然后按程序决策；政策执行过程中坚持依法办事，自觉运用法治思维和法律手段解决突出矛盾和问题，保障各项工作在法治的轨道上运行。加强与老龄委成员单位和涉老团体的协作配合、集中社会各界的智慧和力量，共同推进老龄事业发展。积极配合有关部门保障老年人的合法权益，针对涉及老年人赡养、侵权等信访问题，主动协调司法机关为老年人提供法律援助。定期组织干部职工学习法律知识和老龄工作政策规定，生活中做到带头学法、模范守法、遇事找法、解决问题靠法，切实做社会主义法治的忠实崇尚者、自觉遵守者、坚定捍卫者，全体职工在工作生活中未出现违法违规问题。</w:t>
      </w:r>
    </w:p>
    <w:p>
      <w:pPr>
        <w:ind w:left="0" w:right="0" w:firstLine="560"/>
        <w:spacing w:before="450" w:after="450" w:line="312" w:lineRule="auto"/>
      </w:pPr>
      <w:r>
        <w:rPr>
          <w:rFonts w:ascii="宋体" w:hAnsi="宋体" w:eastAsia="宋体" w:cs="宋体"/>
          <w:color w:val="000"/>
          <w:sz w:val="28"/>
          <w:szCs w:val="28"/>
        </w:rPr>
        <w:t xml:space="preserve">2024年的工作中虽然取得一定成绩，但还存在不少问题和不足：一是齐抓共管的“大老龄”工作格局还没有真正形成；二是居家养老服务设施建设和运营还不能完全满足老年人的养老需求；三是面对老龄工作的新形势、新任务，干部队伍能力建设尚需进一步加强和提高。对这些问题我们将尽快落实措施，努力协调解决，为全市老龄事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2024-10-19T10:16:24+08:00</dcterms:created>
  <dcterms:modified xsi:type="dcterms:W3CDTF">2024-10-19T10:16:24+08:00</dcterms:modified>
</cp:coreProperties>
</file>

<file path=docProps/custom.xml><?xml version="1.0" encoding="utf-8"?>
<Properties xmlns="http://schemas.openxmlformats.org/officeDocument/2006/custom-properties" xmlns:vt="http://schemas.openxmlformats.org/officeDocument/2006/docPropsVTypes"/>
</file>