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2024年度中共党员先进事迹材料</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X，男，XXXX年X月出生，中共党员，大专学历。现任铁山区建设管理局党组成员（兼局党组纪检委员）、副局长，分管局纪检、工会、创文、人防、爱卫、财务及党建等工作。曾先后获得市区两级颁发各类先进个人、优秀公务员等荣誉称号。一年来，该同志始终...</w:t>
      </w:r>
    </w:p>
    <w:p>
      <w:pPr>
        <w:ind w:left="0" w:right="0" w:firstLine="560"/>
        <w:spacing w:before="450" w:after="450" w:line="312" w:lineRule="auto"/>
      </w:pPr>
      <w:r>
        <w:rPr>
          <w:rFonts w:ascii="宋体" w:hAnsi="宋体" w:eastAsia="宋体" w:cs="宋体"/>
          <w:color w:val="000"/>
          <w:sz w:val="28"/>
          <w:szCs w:val="28"/>
        </w:rPr>
        <w:t xml:space="preserve">XXX，男，XXXX年X月出生，中共党员，大专学历。现任铁山区建设管理局党组成员（兼局党组纪检委员）、副局长，分管局纪检、工会、创文、人防、爱卫、财务及党建等工作。曾先后获得市区两级颁发各类先进个人、优秀公务员等荣誉称号。一年来，该同志始终能够认真贯彻学习党的十九大精神及习近平新时代中国特色社会主义思想；坚持党的基本路线、方针，在思想上、行动上自觉同区委保持高度一致，在原则问题和重大事件上立场坚定，旗帜鲜明，有很强的政治敏锐性。充分利用自己较丰富的城市建设管理工作经验，对系统出现的新情况、新问题，及时协助主要领导提出解决办法，能够紧紧围绕区委和全局中心工作，思考问题，做好具体工作。</w:t>
      </w:r>
    </w:p>
    <w:p>
      <w:pPr>
        <w:ind w:left="0" w:right="0" w:firstLine="560"/>
        <w:spacing w:before="450" w:after="450" w:line="312" w:lineRule="auto"/>
      </w:pPr>
      <w:r>
        <w:rPr>
          <w:rFonts w:ascii="宋体" w:hAnsi="宋体" w:eastAsia="宋体" w:cs="宋体"/>
          <w:color w:val="000"/>
          <w:sz w:val="28"/>
          <w:szCs w:val="28"/>
        </w:rPr>
        <w:t xml:space="preserve">（一）学用结合，在践行上下足工夫。一年来，该同志把贯彻学习十九大精神和习近平新时代中国特色社会主义思想作为重点工作来抓，督促制定了《区建管局党组加强党的组织建设的实施方案》，并给党员配发《习近平总书记系列重要讲话读本》《中国共产党党章》《中华人民共和国监察法》《中国共产党廉洁自律准则》《中国共产党纪律处分条例》等学习材料。在学习方式上，该同志通过逐条逐句通读通解，积极引导党员做尊崇党章、遵守党章、维护党章，坚定理想信念，对党绝对忠诚的合格党员。在学习形式上，引导党员干部集中学，做到“五个带头”，即带头发言讨论、带头给党员讲党课、带头做读书笔、带头撰写心得体会。全年做读书笔记超过10万字，撰写心得体会12篇/15000余字。</w:t>
      </w:r>
    </w:p>
    <w:p>
      <w:pPr>
        <w:ind w:left="0" w:right="0" w:firstLine="560"/>
        <w:spacing w:before="450" w:after="450" w:line="312" w:lineRule="auto"/>
      </w:pPr>
      <w:r>
        <w:rPr>
          <w:rFonts w:ascii="宋体" w:hAnsi="宋体" w:eastAsia="宋体" w:cs="宋体"/>
          <w:color w:val="000"/>
          <w:sz w:val="28"/>
          <w:szCs w:val="28"/>
        </w:rPr>
        <w:t xml:space="preserve">（二）强化责任，在深化上尽好职责。近年来，该同志通过实践来强化廉政责任，有效地推进了全局党风廉政建设工作。一是针对局3大类12项工作35个廉政风险点进行分类细化，通过一系列举措推动从严治党落地生根，有效地绷紧了“权力弦”，强化了“责任线”；二是针对分管工作多的实际，始终突出抓好财务工作，本着替组织把关、替主职担当、替他人负责的态度，严把财务审核关，做好了“标准杆”，钉牢了“教育线”。2024年会务支出费用为零，各类财务账目差错率为零。三是针对建设改造工程项目多的实际，坚持层层签订廉政建设责任书，形成横向到边、纵向到底的责任体系，有效地织牢了“防御网”，强化了“监督线”。</w:t>
      </w:r>
    </w:p>
    <w:p>
      <w:pPr>
        <w:ind w:left="0" w:right="0" w:firstLine="560"/>
        <w:spacing w:before="450" w:after="450" w:line="312" w:lineRule="auto"/>
      </w:pPr>
      <w:r>
        <w:rPr>
          <w:rFonts w:ascii="宋体" w:hAnsi="宋体" w:eastAsia="宋体" w:cs="宋体"/>
          <w:color w:val="000"/>
          <w:sz w:val="28"/>
          <w:szCs w:val="28"/>
        </w:rPr>
        <w:t xml:space="preserve">（三）多措并举，在创卫中做出文章。例如：2024年，该同志以爱国卫生月活动为契机，不断提高群众卫生意识，以“城乡环境整治大行动”、“世界卫生日”、“世界无烟日”等系列主题活动为载体，开展洁城行动，有效地巩固创卫成果。全年共组织2千余人次参加了形式多样的爱国卫生主题活动，组织开展各类宣传活动3次，发放宣传资料14800份，制作宣传栏、专题黑板报30块，通过区手机报宣传健康教育、除害防病等知识约6000人次；打扫道路8万余平方米；清扫居民区10万余平方米，清除卫生死角36余处；清除积水污坑共27处；清除“牛皮癣”1000余处。同时，以“健康中国荆楚行”为抓手，稳步推进卫生“细胞”创建工作，按照市爱卫办《黄石市2024年病媒生物防制工作实施方案》文件要求，做好社区外环境病媒消杀工作，全区病媒生物防制水平达标。</w:t>
      </w:r>
    </w:p>
    <w:p>
      <w:pPr>
        <w:ind w:left="0" w:right="0" w:firstLine="560"/>
        <w:spacing w:before="450" w:after="450" w:line="312" w:lineRule="auto"/>
      </w:pPr>
      <w:r>
        <w:rPr>
          <w:rFonts w:ascii="宋体" w:hAnsi="宋体" w:eastAsia="宋体" w:cs="宋体"/>
          <w:color w:val="000"/>
          <w:sz w:val="28"/>
          <w:szCs w:val="28"/>
        </w:rPr>
        <w:t xml:space="preserve">（四）抓好骨干，在示范中收到效果。在充分发挥党员带头作用中，该同志在带头自觉树立标杆意识的基础上，注重抓好党员骨干作用，并针对铁贺路铁山段“脏乱差”问题，督促局机关党支部，制定出党员开展“党员上路示范文明”活动。在活动中，让党员在创建文明城市活动中体现责任感。例如：在示范活动中，该同志协助局党组第一责任人，向党员提出了“四个优于”，即工作质量优于群众、完成任务优于群众、奉献精神优于群众、自身素质优于群众。从7月份开展“党员示范路”以来，已组织党员在106国道铁山东段、铁贺路铁山段开展文明创建活动8次，到12月底已有40人次的党员和积极分子参加创建活动。党员和积极分子一方面引导市民群众文明过马路，另一方面协助环卫工人疏通边沟、清扫路面，帮助绿化工人挖坑浇水、清理杂草。同时与路政执法人员一起巡查，及时化解矛盾纠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2024-10-06T06:41:07+08:00</dcterms:created>
  <dcterms:modified xsi:type="dcterms:W3CDTF">2024-10-06T06:41:07+08:00</dcterms:modified>
</cp:coreProperties>
</file>

<file path=docProps/custom.xml><?xml version="1.0" encoding="utf-8"?>
<Properties xmlns="http://schemas.openxmlformats.org/officeDocument/2006/custom-properties" xmlns:vt="http://schemas.openxmlformats.org/officeDocument/2006/docPropsVTypes"/>
</file>