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大学生端午节主题班会活动策划方案书</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活动日期...</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