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2024年中心学校植树节活动总结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一、 成立中心学校绿化工...</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xx任组长，xx（xx中学校长）、xx（xx中学校长）、xx（xx中学校长）、xx（xx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x中学团支部组织学生于3月10日下午组织全校团员，在老师的带领下沿着南茅线开展植树造林工作，共栽种杨树180余棵。②xx中学于3月11日组织学生在学校空地开展植树活动，共栽种80余棵，并培植100多盆花卉。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xx中学团支部3月9日开展了“保护环境，爱我校园” 学雷锋志愿者活动，40多位环保志愿者走向xx街道，清除学校周边白色垃圾，宣传环保。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xx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宋体" w:hAnsi="宋体" w:eastAsia="宋体" w:cs="宋体"/>
          <w:color w:val="000"/>
          <w:sz w:val="28"/>
          <w:szCs w:val="28"/>
        </w:rPr>
        <w:t xml:space="preserve">xx中心学校团总支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