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产品质量和食品安全专项整治先进事迹材料</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食品安全关系到广大人民群众的身体健康和生命安全，关系到社会的稳定和发展，交通分局从思想上牢固树立食品安全无小事的责任意识，把食品安全工作摆到政治的高度来认识，按照上级的要求认真开展了流通环节产品质量和食品安全专项整治活动。在全市流通领域产品...</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社会的稳定和发展，交通分局从思想上牢固树立食品安全无小事的责任意识，把食品安全工作摆到政治的高度来认识，按照上级的要求认真开展了流通环节产品质量和食品安全专项整治活动。在全市流通领域产品质量和食品安全专项整治工作中实现了食品商场、超市100建立进货索证索票制度，食品批发户100建立进销货台帐和索证索票制度，乡镇食杂店100建立了进货台帐制度，同时解决了小食杂店、小摊点、餐饮经营户、食品加工户无照经营问题。在市工商局组织的2024年度全市食品安全监管工作考核中,获总分第一的佳绩。该分局主要作法如下：</w:t>
      </w:r>
    </w:p>
    <w:p>
      <w:pPr>
        <w:ind w:left="0" w:right="0" w:firstLine="560"/>
        <w:spacing w:before="450" w:after="450" w:line="312" w:lineRule="auto"/>
      </w:pPr>
      <w:r>
        <w:rPr>
          <w:rFonts w:ascii="宋体" w:hAnsi="宋体" w:eastAsia="宋体" w:cs="宋体"/>
          <w:color w:val="000"/>
          <w:sz w:val="28"/>
          <w:szCs w:val="28"/>
        </w:rPr>
        <w:t xml:space="preserve">一、强化领导，落实责任到位</w:t>
      </w:r>
    </w:p>
    <w:p>
      <w:pPr>
        <w:ind w:left="0" w:right="0" w:firstLine="560"/>
        <w:spacing w:before="450" w:after="450" w:line="312" w:lineRule="auto"/>
      </w:pPr>
      <w:r>
        <w:rPr>
          <w:rFonts w:ascii="宋体" w:hAnsi="宋体" w:eastAsia="宋体" w:cs="宋体"/>
          <w:color w:val="000"/>
          <w:sz w:val="28"/>
          <w:szCs w:val="28"/>
        </w:rPr>
        <w:t xml:space="preserve">由分局长负总责，管片人员为辖区责任人。年初分局长与管片人员、管片人员与经营户层层签订责任状，一级抓一级，做到责任明确，个个有责任，人人有压力，初步形成了领导主抓、片区人员具体负责的管理网络，为抓好食品安全管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二、强化措施，做到执法到位</w:t>
      </w:r>
    </w:p>
    <w:p>
      <w:pPr>
        <w:ind w:left="0" w:right="0" w:firstLine="560"/>
        <w:spacing w:before="450" w:after="450" w:line="312" w:lineRule="auto"/>
      </w:pPr>
      <w:r>
        <w:rPr>
          <w:rFonts w:ascii="宋体" w:hAnsi="宋体" w:eastAsia="宋体" w:cs="宋体"/>
          <w:color w:val="000"/>
          <w:sz w:val="28"/>
          <w:szCs w:val="28"/>
        </w:rPr>
        <w:t xml:space="preserve">严把食品经营主体准入和食品准入两个关口，清理和规范食品市场主体准入行为。一方面，分局严把食品经营者市场准入。一是对申请从事食品生产经营的单位和个人，凡不符合法定条件的坚决不予登记;二是对食品生产经营企业和个体经营户的前置条件、《营业执照》依法进行查验、审核、规范和登记；对本辖区内所有从事食品生产、经营的主体逐户进行摸底排查，清户登记，对主体资格不合法的逐户下达《责令改正通知书》，督促办理登记手续。在年检和验照过程中，把相关许可证是否齐全、有效作为审验的重点，对审查出的问题，进行及时纠正，责令及时办理变更、注销登记；三是认真清理规范食品经营主体资格，对涉及食品生产、销售的企业和个体工商户的经营主体资格进行了全面的清理，建立健全了食品生产经营主体经济户口档案，并实行微机管理。另一方面，严把食品准入关，与食品经营者逐户签订食品安全责任书。要求经营者根据责任书和索证索票、购销台帐等自律制度，不断加强自我规范。该辖区的食品经营者已全面建立起了台帐，分局按行政执法责任和市场巡查区域，划片分段建立健全监管责任区，逐户落实监管责任人，全面落实工商所食品安全监督管理规范。</w:t>
      </w:r>
    </w:p>
    <w:p>
      <w:pPr>
        <w:ind w:left="0" w:right="0" w:firstLine="560"/>
        <w:spacing w:before="450" w:after="450" w:line="312" w:lineRule="auto"/>
      </w:pPr>
      <w:r>
        <w:rPr>
          <w:rFonts w:ascii="宋体" w:hAnsi="宋体" w:eastAsia="宋体" w:cs="宋体"/>
          <w:color w:val="000"/>
          <w:sz w:val="28"/>
          <w:szCs w:val="28"/>
        </w:rPr>
        <w:t xml:space="preserve">狠抓制度建设，构建食品安全长效监管体系。一是逐户与食品经营者签订责任书，规范了食品经营者的经营行为，明确了食品经营单位和个人在食品质量安全中的义务和责任。在超市、批发商、零售大户当中，不折不扣的推行进货检查验收、购销台帐、索证索票、质量自检、质量承诺、协议准入、不合格食品退市以及市场开办者质量管理责任等自律制度，让经营者对其经营的食品品种、供货单位、生产厂家、生产日期、保质期等台帐上有记录、进销有记载，真正把食品安全责任落实到具体的经营者，切实对消费者负责。二是推行食品安全义务监督员制度。聘请了食品安全义务监督员，形成了遍布辖区的食品安全监督体系和良好的社会监督氛围。</w:t>
      </w:r>
    </w:p>
    <w:p>
      <w:pPr>
        <w:ind w:left="0" w:right="0" w:firstLine="560"/>
        <w:spacing w:before="450" w:after="450" w:line="312" w:lineRule="auto"/>
      </w:pPr>
      <w:r>
        <w:rPr>
          <w:rFonts w:ascii="宋体" w:hAnsi="宋体" w:eastAsia="宋体" w:cs="宋体"/>
          <w:color w:val="000"/>
          <w:sz w:val="28"/>
          <w:szCs w:val="28"/>
        </w:rPr>
        <w:t xml:space="preserve">是大力开展专项整治，加强执法办案工作。根据市局、区局的统一部署，先后有针对性地开展了儿童食品、夏季饮料、月饼市场、猪肉市场以及“五一”、“十一”等节日市场专项整治。通过以上专项整治，依法查验、审核和规范食品经营主体资格，有效地净化了食品市场环境。</w:t>
      </w:r>
    </w:p>
    <w:p>
      <w:pPr>
        <w:ind w:left="0" w:right="0" w:firstLine="560"/>
        <w:spacing w:before="450" w:after="450" w:line="312" w:lineRule="auto"/>
      </w:pPr>
      <w:r>
        <w:rPr>
          <w:rFonts w:ascii="宋体" w:hAnsi="宋体" w:eastAsia="宋体" w:cs="宋体"/>
          <w:color w:val="000"/>
          <w:sz w:val="28"/>
          <w:szCs w:val="28"/>
        </w:rPr>
        <w:t xml:space="preserve">三、加强协调，疏堵结合</w:t>
      </w:r>
    </w:p>
    <w:p>
      <w:pPr>
        <w:ind w:left="0" w:right="0" w:firstLine="560"/>
        <w:spacing w:before="450" w:after="450" w:line="312" w:lineRule="auto"/>
      </w:pPr>
      <w:r>
        <w:rPr>
          <w:rFonts w:ascii="宋体" w:hAnsi="宋体" w:eastAsia="宋体" w:cs="宋体"/>
          <w:color w:val="000"/>
          <w:sz w:val="28"/>
          <w:szCs w:val="28"/>
        </w:rPr>
        <w:t xml:space="preserve">针对因缺少前置审批手续而形成的无照经营，主动协调沟通卫生等部门，互通信息，简化手续，上门服务，共同治理无照经营行为。</w:t>
      </w:r>
    </w:p>
    <w:p>
      <w:pPr>
        <w:ind w:left="0" w:right="0" w:firstLine="560"/>
        <w:spacing w:before="450" w:after="450" w:line="312" w:lineRule="auto"/>
      </w:pPr>
      <w:r>
        <w:rPr>
          <w:rFonts w:ascii="宋体" w:hAnsi="宋体" w:eastAsia="宋体" w:cs="宋体"/>
          <w:color w:val="000"/>
          <w:sz w:val="28"/>
          <w:szCs w:val="28"/>
        </w:rPr>
        <w:t xml:space="preserve">同时对经营户积极教育引导，对符合条件的，督促其尽快办理有关证照。对集贸市场的经营户开辟办照快速通道、登门送照等方式，为办事人提供良好、便捷的服务，分局还为残疾人和老年人办照提供方便，用车接送，帮助他们办理卫生证及工商执照。</w:t>
      </w:r>
    </w:p>
    <w:p>
      <w:pPr>
        <w:ind w:left="0" w:right="0" w:firstLine="560"/>
        <w:spacing w:before="450" w:after="450" w:line="312" w:lineRule="auto"/>
      </w:pPr>
      <w:r>
        <w:rPr>
          <w:rFonts w:ascii="宋体" w:hAnsi="宋体" w:eastAsia="宋体" w:cs="宋体"/>
          <w:color w:val="000"/>
          <w:sz w:val="28"/>
          <w:szCs w:val="28"/>
        </w:rPr>
        <w:t xml:space="preserve">交通工商分局通过开展流通环节产品质量和食品安全专项整治，有效地遏制了假冒伪劣产品的上市，维护了广大经营者和消费者的合法权益，使市场经营秩序得到了健康发展，为广大人民群众营造了一个安全、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2024-09-21T00:47:40+08:00</dcterms:created>
  <dcterms:modified xsi:type="dcterms:W3CDTF">2024-09-21T00:47:40+08:00</dcterms:modified>
</cp:coreProperties>
</file>

<file path=docProps/custom.xml><?xml version="1.0" encoding="utf-8"?>
<Properties xmlns="http://schemas.openxmlformats.org/officeDocument/2006/custom-properties" xmlns:vt="http://schemas.openxmlformats.org/officeDocument/2006/docPropsVTypes"/>
</file>