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人计局绩效考评管理方案</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根据市县机关效能建设领导小组有关年度市对县绩效管理考评方案的要求，为了切实做好我局年度绩效管理工作，特制定本方案。一、组织领导为了切实加强对本单位绩效管理工作的领导，确保工作落实到位，县人口计生局成立绩效管理工作领导小组，组长由林局长担任，...</w:t>
      </w:r>
    </w:p>
    <w:p>
      <w:pPr>
        <w:ind w:left="0" w:right="0" w:firstLine="560"/>
        <w:spacing w:before="450" w:after="450" w:line="312" w:lineRule="auto"/>
      </w:pPr>
      <w:r>
        <w:rPr>
          <w:rFonts w:ascii="宋体" w:hAnsi="宋体" w:eastAsia="宋体" w:cs="宋体"/>
          <w:color w:val="000"/>
          <w:sz w:val="28"/>
          <w:szCs w:val="28"/>
        </w:rPr>
        <w:t xml:space="preserve">根据市县机关效能建设领导小组有关年度市对县绩效管理考评方案的要求，为了切实做好我局年度绩效管理工作，特制定本方案。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加强对本单位绩效管理工作的领导，确保工作落实到位，县人口计生局成立绩效管理工作领导小组，组长由林局长担任，副组长由廖主任、戴主任、林科长、温副主任、钟副主任担任，成员由罗科长、彭副科长、王副科、钟主任、小王、小方等人员组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按照市、县要求，县人口计生局年度绩效管理工作把市对县人口计生方面绩效评估与市对县人口计生目标管理考评整合起来，建立绩效管理制度，认真落实人口计生目管考评14项指标，包括政策符合率、群众满意率、人均经费、奖励兑现率、队伍与行风建设、合格服务所数、社会抚养费征收到位率、群众知晓率、统计准确率、综合避孕措施落实率、出生缺陷一级预防、出生人口性别比、流动人口管理、村（居）民自治等。</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县人口计生局绩效管理工作领导小组根据本局领导工作分工及各股站工作职责，把人口计生方面的14项目管考评指标分解细化到本局领导及各股站，确保各责任领导及责任单位各负其责，协调配合，互通情况，形成合力，积极加强与各自上级对应部门的日常沟通协调，及时了解掌握各县市区工作动态，认真核实有关指标数据，严格把关，确保准确无误。《县人口计生局年度绩效管理指标责任分工》附后。</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1、制定方案。制定本单位本年度的绩效管理工作方案，并报县政府办、县效能办。</w:t>
      </w:r>
    </w:p>
    <w:p>
      <w:pPr>
        <w:ind w:left="0" w:right="0" w:firstLine="560"/>
        <w:spacing w:before="450" w:after="450" w:line="312" w:lineRule="auto"/>
      </w:pPr>
      <w:r>
        <w:rPr>
          <w:rFonts w:ascii="宋体" w:hAnsi="宋体" w:eastAsia="宋体" w:cs="宋体"/>
          <w:color w:val="000"/>
          <w:sz w:val="28"/>
          <w:szCs w:val="28"/>
        </w:rPr>
        <w:t xml:space="preserve">2、组织实施。本局各责任领导及责任单位要认真对照工作方案要求，对照责任指标，各司其职，抓好各项工作的落实。</w:t>
      </w:r>
    </w:p>
    <w:p>
      <w:pPr>
        <w:ind w:left="0" w:right="0" w:firstLine="560"/>
        <w:spacing w:before="450" w:after="450" w:line="312" w:lineRule="auto"/>
      </w:pPr>
      <w:r>
        <w:rPr>
          <w:rFonts w:ascii="宋体" w:hAnsi="宋体" w:eastAsia="宋体" w:cs="宋体"/>
          <w:color w:val="000"/>
          <w:sz w:val="28"/>
          <w:szCs w:val="28"/>
        </w:rPr>
        <w:t xml:space="preserve">3、自查自纠。各责任领导及责任单位认真对照工作方案要求，开展自查，查找差距与不足，提出解决问题相应的对策、措施和办法，限期整改。</w:t>
      </w:r>
    </w:p>
    <w:p>
      <w:pPr>
        <w:ind w:left="0" w:right="0" w:firstLine="560"/>
        <w:spacing w:before="450" w:after="450" w:line="312" w:lineRule="auto"/>
      </w:pPr>
      <w:r>
        <w:rPr>
          <w:rFonts w:ascii="宋体" w:hAnsi="宋体" w:eastAsia="宋体" w:cs="宋体"/>
          <w:color w:val="000"/>
          <w:sz w:val="28"/>
          <w:szCs w:val="28"/>
        </w:rPr>
        <w:t xml:space="preserve">4、落实奖惩。局党组根据市、县的考评结果，把绩效管理各项工作的落实情况作为考评局机关干部职工的依据，对工作落实好的给予表彰奖励，对工作绩效差的给予通报批评或采取适当的惩戒措施。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2024-10-17T23:25:40+08:00</dcterms:created>
  <dcterms:modified xsi:type="dcterms:W3CDTF">2024-10-17T23:25:40+08:00</dcterms:modified>
</cp:coreProperties>
</file>

<file path=docProps/custom.xml><?xml version="1.0" encoding="utf-8"?>
<Properties xmlns="http://schemas.openxmlformats.org/officeDocument/2006/custom-properties" xmlns:vt="http://schemas.openxmlformats.org/officeDocument/2006/docPropsVTypes"/>
</file>