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2024年办公电脑耗材采购合同(三篇)</w:t>
      </w:r>
      <w:bookmarkEnd w:id="1"/>
    </w:p>
    <w:p>
      <w:pPr>
        <w:jc w:val="center"/>
        <w:spacing w:before="0" w:after="450"/>
      </w:pPr>
      <w:r>
        <w:rPr>
          <w:rFonts w:ascii="Arial" w:hAnsi="Arial" w:eastAsia="Arial" w:cs="Arial"/>
          <w:color w:val="999999"/>
          <w:sz w:val="20"/>
          <w:szCs w:val="20"/>
        </w:rPr>
        <w:t xml:space="preserve">来源：网络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办公电脑耗材采购合同篇一地址： 地址：邮政编码： 邮政编码：电话：...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办公电脑耗材采购合同篇一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 。</w:t>
      </w:r>
    </w:p>
    <w:p>
      <w:pPr>
        <w:ind w:left="0" w:right="0" w:firstLine="560"/>
        <w:spacing w:before="450" w:after="450" w:line="312" w:lineRule="auto"/>
      </w:pPr>
      <w:r>
        <w:rPr>
          <w:rFonts w:ascii="宋体" w:hAnsi="宋体" w:eastAsia="宋体" w:cs="宋体"/>
          <w:color w:val="000"/>
          <w:sz w:val="28"/>
          <w:szCs w:val="28"/>
        </w:rPr>
        <w:t xml:space="preserve">2.产品描述(产地、型号、规格)： 。</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1.单价及总价： 。</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(1)在同等产品中，乙方愿按最低优惠价格提供产品给贵单位。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(2)按照标书中所提出的“达到一定采购量”后享受的优惠价格执行。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 个工作日内，乙方可对采购清单根据市场情况进行一次价格更新，个别产品如价格调整浮动至 %时，即可进行更新(包括误报的错误价格)，以书面方式通知甲方。预期通知的将计为下一个季度(个别产品除外)。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甲方在接到乙方价格调整通知后 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本合同采用以下第 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 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个工作日内，甲方向乙方支付预付款(货款总额的 %)人民币 元(￥ );乙方负责将设备运到甲方指定地点，设备验收合格后，甲方在 天内向乙方支付货款总额的 %，即人民币 元(￥ );余款(货款总额的 %)人民币 元(￥ )作为质保金，待设备质保期满后 天内支付。</w:t>
      </w:r>
    </w:p>
    <w:p>
      <w:pPr>
        <w:ind w:left="0" w:right="0" w:firstLine="560"/>
        <w:spacing w:before="450" w:after="450" w:line="312" w:lineRule="auto"/>
      </w:pPr>
      <w:r>
        <w:rPr>
          <w:rFonts w:ascii="宋体" w:hAnsi="宋体" w:eastAsia="宋体" w:cs="宋体"/>
          <w:color w:val="000"/>
          <w:sz w:val="28"/>
          <w:szCs w:val="28"/>
        </w:rPr>
        <w:t xml:space="preserve">第四条 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因包装不良所发生的损失及采用不充分或不妥善的防护措施而造成的任何锈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2.乙方负责无偿将商品运送至甲方订单所指定的地点。运输过程中，商品毁损、灭失的风险由乙方承担。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 年内;一般送货时间为 个工作日或以订单上甲方要求时间为准，如遇采购方有急用商品订单，则当日或以最短时间将对方所订货物送到指定地点。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 的同意后方可更换，对于清单外的产品，按照招标书的要求，以“达到一定采购量”的价格出售给甲方。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 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 小时内送到甲方指定地点。</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乙方保证所提供的所有产品均为投标书中所规定之原厂产品，质量符合标书中规定的标准。如果产品质量与投标书的标准不符，乙方应负责更换;如更换后仍不能达到招标书规定标准，甲方有权退货。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第八条 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 小时内进行退换，对于退换货的情况，双方需做好验收记录，以备结算时对账。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均应指定专人负责跟单送货，送货人应佩戴乙方公司标志，遵守相关规章制度。如有特殊情况需另行安排人员跟单送货，应做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1.乙方承诺所提供的商品和服务符合国家环境保护的有关规定，并承担由此造成的经济损失。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2.乙方所提供商品和服务不能对甲方的正常使用人员的人身健康造成危害，否则应承担由此产生的经济损失。</w:t>
      </w:r>
    </w:p>
    <w:p>
      <w:pPr>
        <w:ind w:left="0" w:right="0" w:firstLine="560"/>
        <w:spacing w:before="450" w:after="450" w:line="312" w:lineRule="auto"/>
      </w:pPr>
      <w:r>
        <w:rPr>
          <w:rFonts w:ascii="宋体" w:hAnsi="宋体" w:eastAsia="宋体" w:cs="宋体"/>
          <w:color w:val="000"/>
          <w:sz w:val="28"/>
          <w:szCs w:val="28"/>
        </w:rPr>
        <w:t xml:space="preserve">第十条 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1.在交货之前，乙方应就产品的品质、规格、性能、数量及重量做出准确和全面的检验，保证其产品不存在任何瑕疵。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1.合同生效后即具有法律效力，甲乙双方应本着信守合同、友好协商的原则，处理本合同有关事宜。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 ‰的违约金，但总计不超过总价的 %。</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 ‰的违约金，但总计不超过合同总价的 %。</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第十二条 合同变更和解除</w:t>
      </w:r>
    </w:p>
    <w:p>
      <w:pPr>
        <w:ind w:left="0" w:right="0" w:firstLine="560"/>
        <w:spacing w:before="450" w:after="450" w:line="312" w:lineRule="auto"/>
      </w:pPr>
      <w:r>
        <w:rPr>
          <w:rFonts w:ascii="宋体" w:hAnsi="宋体" w:eastAsia="宋体" w:cs="宋体"/>
          <w:color w:val="000"/>
          <w:sz w:val="28"/>
          <w:szCs w:val="28"/>
        </w:rPr>
        <w:t xml:space="preserve">1.除遇到不可抗力因素导致本合同不能履行外，未经甲乙双方一致书面同意，任何一方无权变更合同内容。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2.对本合同的任何修改或补充，只有在双方授权的代表签字后才生效，并成为本合同不可分割的组成部分，与本合同具有同等法律效力。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3.如本合同任何一方严重违反合同约定，另一方应及时向违约方发出书面纠正通知，违约方应于收到书面纠正通知之日起 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小时内及时通知另一方，以减轻可能给对方造成的损失，并应在随后的 天内通过挂号信邮寄有关部门出具的不可抗力的证明给另一方。</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 个月以上时，双方可以就解除合同及其他未尽事宜进行协商处理。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第十五条 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 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办公电脑耗材采购合同篇二</w:t>
      </w:r>
    </w:p>
    <w:p>
      <w:pPr>
        <w:ind w:left="0" w:right="0" w:firstLine="560"/>
        <w:spacing w:before="450" w:after="450" w:line="312" w:lineRule="auto"/>
      </w:pPr>
      <w:r>
        <w:rPr>
          <w:rFonts w:ascii="宋体" w:hAnsi="宋体" w:eastAsia="宋体" w:cs="宋体"/>
          <w:color w:val="000"/>
          <w:sz w:val="28"/>
          <w:szCs w:val="28"/>
        </w:rPr>
        <w:t xml:space="preserve">对于办公耗材采购合同的标准为：_________________</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办公电脑耗材采购合同篇三</w:t>
      </w:r>
    </w:p>
    <w:p>
      <w:pPr>
        <w:ind w:left="0" w:right="0" w:firstLine="560"/>
        <w:spacing w:before="450" w:after="450" w:line="312" w:lineRule="auto"/>
      </w:pPr>
      <w:r>
        <w:rPr>
          <w:rFonts w:ascii="宋体" w:hAnsi="宋体" w:eastAsia="宋体" w:cs="宋体"/>
          <w:color w:val="000"/>
          <w:sz w:val="28"/>
          <w:szCs w:val="28"/>
        </w:rPr>
        <w:t xml:space="preserve">对于办公耗材采购合同的标准为：</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2024-10-19T06:15:27+08:00</dcterms:created>
  <dcterms:modified xsi:type="dcterms:W3CDTF">2024-10-19T06:15:27+08:00</dcterms:modified>
</cp:coreProperties>
</file>

<file path=docProps/custom.xml><?xml version="1.0" encoding="utf-8"?>
<Properties xmlns="http://schemas.openxmlformats.org/officeDocument/2006/custom-properties" xmlns:vt="http://schemas.openxmlformats.org/officeDocument/2006/docPropsVTypes"/>
</file>