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全国一体化教师培训总结心得体会 一体化教学培训心得(七篇)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全国一体化教师培训总结心得体会一体化教学培训心得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全国一体化教师培训总结心得体会一体化教学培训心得篇一</w:t>
      </w:r>
    </w:p>
    <w:p>
      <w:pPr>
        <w:ind w:left="0" w:right="0" w:firstLine="560"/>
        <w:spacing w:before="450" w:after="450" w:line="312" w:lineRule="auto"/>
      </w:pPr>
      <w:r>
        <w:rPr>
          <w:rFonts w:ascii="宋体" w:hAnsi="宋体" w:eastAsia="宋体" w:cs="宋体"/>
          <w:color w:val="000"/>
          <w:sz w:val="28"/>
          <w:szCs w:val="28"/>
        </w:rPr>
        <w:t xml:space="preserve">20__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全国一体化教师培训总结心得体会一体化教学培训心得篇二</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全国一体化教师培训总结心得体会一体化教学培训心得篇三</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全国一体化教师培训总结心得体会一体化教学培训心得篇四</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全国一体化教师培训总结心得体会一体化教学培训心得篇五</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全国一体化教师培训总结心得体会一体化教学培训心得篇六</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4"/>
          <w:szCs w:val="34"/>
          <w:b w:val="1"/>
          <w:bCs w:val="1"/>
        </w:rPr>
        <w:t xml:space="preserve">全国一体化教师培训总结心得体会一体化教学培训心得篇七</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2024-10-19T12:28:05+08:00</dcterms:created>
  <dcterms:modified xsi:type="dcterms:W3CDTF">2024-10-19T12:28:05+08:00</dcterms:modified>
</cp:coreProperties>
</file>

<file path=docProps/custom.xml><?xml version="1.0" encoding="utf-8"?>
<Properties xmlns="http://schemas.openxmlformats.org/officeDocument/2006/custom-properties" xmlns:vt="http://schemas.openxmlformats.org/officeDocument/2006/docPropsVTypes"/>
</file>