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银行财务部年终总结范文_银行财务部年终总结</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质量管理注重的是过程控制，工作过程的质量体现在制度的贯彻落实上。银行财务部年终总结如下，快随本站小编一起来了解下。　　银行财务部年终总结　　20XX年度，财会部门在市分行党委和上级主管部门的领导下，认真贯彻落实省分行财会工作会议精神，按...</w:t>
      </w:r>
    </w:p>
    <w:p>
      <w:pPr>
        <w:ind w:left="0" w:right="0" w:firstLine="560"/>
        <w:spacing w:before="450" w:after="450" w:line="312" w:lineRule="auto"/>
      </w:pPr>
      <w:r>
        <w:rPr>
          <w:rFonts w:ascii="宋体" w:hAnsi="宋体" w:eastAsia="宋体" w:cs="宋体"/>
          <w:color w:val="000"/>
          <w:sz w:val="28"/>
          <w:szCs w:val="28"/>
        </w:rPr>
        <w:t xml:space="preserve">　　质量管理注重的是过程控制，工作过程的质量体现在制度的贯彻落实上。银行财务部年终总结如下，快随本站小编一起来了解下。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银行财务部年终总结</w:t>
      </w:r>
    </w:p>
    <w:p>
      <w:pPr>
        <w:ind w:left="0" w:right="0" w:firstLine="560"/>
        <w:spacing w:before="450" w:after="450" w:line="312" w:lineRule="auto"/>
      </w:pPr>
      <w:r>
        <w:rPr>
          <w:rFonts w:ascii="宋体" w:hAnsi="宋体" w:eastAsia="宋体" w:cs="宋体"/>
          <w:color w:val="000"/>
          <w:sz w:val="28"/>
          <w:szCs w:val="28"/>
        </w:rPr>
        <w:t xml:space="preserve">　　20XX年度，财会部门在市分行党委和上级主管部门的领导下，认真贯彻落实省分行财会工作会议精神，按照市分行党委提出的 执行政策，控制风险，规范管理，团结奋进，务实开拓，争创一流 的总体要求，加强财会基础管理，以质量管理深化财会规范化管理，执行财会政策，创新财会管理，强化财会监督，防范财会风险，通过绩效管理、质量管理与县级支行规范化管理的有机结合，达到了 两项 提高，确保了 两项 安全，圆满完成了年度财会经营目标，使财会工作迈上了新台阶，为农发行的改革与发展作出了新的贡献。全年，共办理财会业务151269笔，金额1698210万元;其中：办理现金收付13704笔，金额174743万元;转帐110885笔，金额1448357万元;联行往来861笔，金额75110万元;其他25819笔。</w:t>
      </w:r>
    </w:p>
    <w:p>
      <w:pPr>
        <w:ind w:left="0" w:right="0" w:firstLine="560"/>
        <w:spacing w:before="450" w:after="450" w:line="312" w:lineRule="auto"/>
      </w:pPr>
      <w:r>
        <w:rPr>
          <w:rFonts w:ascii="宋体" w:hAnsi="宋体" w:eastAsia="宋体" w:cs="宋体"/>
          <w:color w:val="000"/>
          <w:sz w:val="28"/>
          <w:szCs w:val="28"/>
        </w:rPr>
        <w:t xml:space="preserve">　　全面完成各项财务经营考核目标。</w:t>
      </w:r>
    </w:p>
    <w:p>
      <w:pPr>
        <w:ind w:left="0" w:right="0" w:firstLine="560"/>
        <w:spacing w:before="450" w:after="450" w:line="312" w:lineRule="auto"/>
      </w:pPr>
      <w:r>
        <w:rPr>
          <w:rFonts w:ascii="宋体" w:hAnsi="宋体" w:eastAsia="宋体" w:cs="宋体"/>
          <w:color w:val="000"/>
          <w:sz w:val="28"/>
          <w:szCs w:val="28"/>
        </w:rPr>
        <w:t xml:space="preserve">　　㈠利润计划完成情况：</w:t>
      </w:r>
    </w:p>
    <w:p>
      <w:pPr>
        <w:ind w:left="0" w:right="0" w:firstLine="560"/>
        <w:spacing w:before="450" w:after="450" w:line="312" w:lineRule="auto"/>
      </w:pPr>
      <w:r>
        <w:rPr>
          <w:rFonts w:ascii="宋体" w:hAnsi="宋体" w:eastAsia="宋体" w:cs="宋体"/>
          <w:color w:val="000"/>
          <w:sz w:val="28"/>
          <w:szCs w:val="28"/>
        </w:rPr>
        <w:t xml:space="preserve">　　年末，我行实现各项收入10731万元，其中：①贷款利息收入10192万元，②金融机构往来收入538万元，③其他营业收入1万元;实现各项支出11924万元，其中：①存款利息支出144万元，②金融机构往来支出10037万元，③业务管理费1467万元，④其他营业支出269万元，⑤营业外支出7万元;账面亏损1193万元，同比增亏754万元，较省分行下达利润计划(亏损1210万元)减亏17万元。</w:t>
      </w:r>
    </w:p>
    <w:p>
      <w:pPr>
        <w:ind w:left="0" w:right="0" w:firstLine="560"/>
        <w:spacing w:before="450" w:after="450" w:line="312" w:lineRule="auto"/>
      </w:pPr>
      <w:r>
        <w:rPr>
          <w:rFonts w:ascii="宋体" w:hAnsi="宋体" w:eastAsia="宋体" w:cs="宋体"/>
          <w:color w:val="000"/>
          <w:sz w:val="28"/>
          <w:szCs w:val="28"/>
        </w:rPr>
        <w:t xml:space="preserve">　　㈡专项财务指标执行情况：</w:t>
      </w:r>
    </w:p>
    <w:p>
      <w:pPr>
        <w:ind w:left="0" w:right="0" w:firstLine="560"/>
        <w:spacing w:before="450" w:after="450" w:line="312" w:lineRule="auto"/>
      </w:pPr>
      <w:r>
        <w:rPr>
          <w:rFonts w:ascii="宋体" w:hAnsi="宋体" w:eastAsia="宋体" w:cs="宋体"/>
          <w:color w:val="000"/>
          <w:sz w:val="28"/>
          <w:szCs w:val="28"/>
        </w:rPr>
        <w:t xml:space="preserve">　　年末，我行业务管理费列支1467万元(其中：租赁费50万元、修理费105万元)，同比增加45万元;业务宣传费列支12万元;业务招待费列支27万元;各项财务专项指标均控制在省分行核定的限额以内。</w:t>
      </w:r>
    </w:p>
    <w:p>
      <w:pPr>
        <w:ind w:left="0" w:right="0" w:firstLine="560"/>
        <w:spacing w:before="450" w:after="450" w:line="312" w:lineRule="auto"/>
      </w:pPr>
      <w:r>
        <w:rPr>
          <w:rFonts w:ascii="宋体" w:hAnsi="宋体" w:eastAsia="宋体" w:cs="宋体"/>
          <w:color w:val="000"/>
          <w:sz w:val="28"/>
          <w:szCs w:val="28"/>
        </w:rPr>
        <w:t xml:space="preserve">　　㈢贷款利息收回率指标完成情况：</w:t>
      </w:r>
    </w:p>
    <w:p>
      <w:pPr>
        <w:ind w:left="0" w:right="0" w:firstLine="560"/>
        <w:spacing w:before="450" w:after="450" w:line="312" w:lineRule="auto"/>
      </w:pPr>
      <w:r>
        <w:rPr>
          <w:rFonts w:ascii="宋体" w:hAnsi="宋体" w:eastAsia="宋体" w:cs="宋体"/>
          <w:color w:val="000"/>
          <w:sz w:val="28"/>
          <w:szCs w:val="28"/>
        </w:rPr>
        <w:t xml:space="preserve">　　年末，各项贷款余额288025万元(其中：呆帐贷款4184万元)，本年应计利息15822万元，本年实收利息10849万元，各项贷款利息收回率为69.68%，同比减少5.52个百分点，较省分行下达的综合贷款利息收回率计划指标67.02%超2.66个百分点。</w:t>
      </w:r>
    </w:p>
    <w:p>
      <w:pPr>
        <w:ind w:left="0" w:right="0" w:firstLine="560"/>
        <w:spacing w:before="450" w:after="450" w:line="312" w:lineRule="auto"/>
      </w:pPr>
      <w:r>
        <w:rPr>
          <w:rFonts w:ascii="宋体" w:hAnsi="宋体" w:eastAsia="宋体" w:cs="宋体"/>
          <w:color w:val="000"/>
          <w:sz w:val="28"/>
          <w:szCs w:val="28"/>
        </w:rPr>
        <w:t xml:space="preserve">　　粮油贷款余额231116万元，本年应计利息12908万元，本年实收利息10240万元，粮油贷款利息收回率为79.33%，同比减少3.08个百分点，较省分行下达的粮油贷款利息收回率计划指标76.15%超3.18个百分点。</w:t>
      </w:r>
    </w:p>
    <w:p>
      <w:pPr>
        <w:ind w:left="0" w:right="0" w:firstLine="560"/>
        <w:spacing w:before="450" w:after="450" w:line="312" w:lineRule="auto"/>
      </w:pPr>
      <w:r>
        <w:rPr>
          <w:rFonts w:ascii="宋体" w:hAnsi="宋体" w:eastAsia="宋体" w:cs="宋体"/>
          <w:color w:val="000"/>
          <w:sz w:val="28"/>
          <w:szCs w:val="28"/>
        </w:rPr>
        <w:t xml:space="preserve">　　棉花贷款余额52725万元，本年应计利息2914万元，本年实收利息609万元，视同到位的中央政策性棉花财务挂账占用贷款后四个月应到位利息补贴175万元，棉花贷款利息收回率为26.90%，同比减少14.44个百分点，较省分行下达的棉花贷款利息收回率计划指标22.15%超4.75个百分点。</w:t>
      </w:r>
    </w:p>
    <w:p>
      <w:pPr>
        <w:ind w:left="0" w:right="0" w:firstLine="560"/>
        <w:spacing w:before="450" w:after="450" w:line="312" w:lineRule="auto"/>
      </w:pPr>
      <w:r>
        <w:rPr>
          <w:rFonts w:ascii="宋体" w:hAnsi="宋体" w:eastAsia="宋体" w:cs="宋体"/>
          <w:color w:val="000"/>
          <w:sz w:val="28"/>
          <w:szCs w:val="28"/>
        </w:rPr>
        <w:t xml:space="preserve">　　以质量管理深化财会规范化管理，全面提升财会规范化管理水平。</w:t>
      </w:r>
    </w:p>
    <w:p>
      <w:pPr>
        <w:ind w:left="0" w:right="0" w:firstLine="560"/>
        <w:spacing w:before="450" w:after="450" w:line="312" w:lineRule="auto"/>
      </w:pPr>
      <w:r>
        <w:rPr>
          <w:rFonts w:ascii="宋体" w:hAnsi="宋体" w:eastAsia="宋体" w:cs="宋体"/>
          <w:color w:val="000"/>
          <w:sz w:val="28"/>
          <w:szCs w:val="28"/>
        </w:rPr>
        <w:t xml:space="preserve">　　质量管理、绩效管理与规范化管理的结合是我行一个创新点，也是推进规范化管理深化完善，适应改革与发展形势的需要，为此，财会部门以市分行组织实施的质量管理为契机，把总分行制定的财会规范化管理和实施的绩效管理相结合，通过完善的制度建设、明确的岗位职责、量化的考核标准，将各岗位的工作内容设定为数字化的任务目标、责任目标、素质品德目标和学识能力目标，与财会人员工资相联系定期考核兑现奖惩，充分调动了财会人员的工作积极性和创造性，通过把质量管理 过程控制 、绩效管理的 考核意识 与规范化管理的 结果管理 有机结合，以质量管理深化财会规范化管理，进一步提升了财会规范化管理水平。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㈠严格过程控制，狠抓制度落实。</w:t>
      </w:r>
    </w:p>
    <w:p>
      <w:pPr>
        <w:ind w:left="0" w:right="0" w:firstLine="560"/>
        <w:spacing w:before="450" w:after="450" w:line="312" w:lineRule="auto"/>
      </w:pPr>
      <w:r>
        <w:rPr>
          <w:rFonts w:ascii="宋体" w:hAnsi="宋体" w:eastAsia="宋体" w:cs="宋体"/>
          <w:color w:val="000"/>
          <w:sz w:val="28"/>
          <w:szCs w:val="28"/>
        </w:rPr>
        <w:t xml:space="preserve">　　质量管理注重的是过程控制，工作过程的质量体现在制度的贯彻落实上。财会部门把制度建设作为质量管理的重中之重，按照国际质量标准体系要求和总分行各项财会制度的管理规定，结合财会规范化管理考核内容及标准，对以往的规章制度、管理办法和操作规程进行了全面清理、提炼和补充，形成了一套科学、严谨，适合财会工作特点的质量管理文件体系，并融会贯通于财会工作中。</w:t>
      </w:r>
    </w:p>
    <w:p>
      <w:pPr>
        <w:ind w:left="0" w:right="0" w:firstLine="560"/>
        <w:spacing w:before="450" w:after="450" w:line="312" w:lineRule="auto"/>
      </w:pPr>
      <w:r>
        <w:rPr>
          <w:rFonts w:ascii="宋体" w:hAnsi="宋体" w:eastAsia="宋体" w:cs="宋体"/>
          <w:color w:val="000"/>
          <w:sz w:val="28"/>
          <w:szCs w:val="28"/>
        </w:rPr>
        <w:t xml:space="preserve">　　首先，完善内控制度。按照总分行各项财会制度的管理规定和财会规范化管理要求，结合本行实际，制定完善了《财务规范化管理实施方案》、《财会人员岗位绩效考核办法》、《电子联行质量考核办法》、《财务开支管理实施办法》等制度办法，并按照内控制度的有关规定科学地设置了财会岗位;其次，落实岗位责任。根据岗位设置，明晰岗位职责，按照分工落实到人，明确岗位责任，实行目标管理;从而使岗位责任更加明确，确保了每一个岗位，每一个环节都置于制度约束之下。其三，严格过程控制。会计经办人员在日常核算上把好入口关，对不符合会计制度要求的，一律不得进行账务处理，坚决把不合规、不合法的业务事项拒之门外。</w:t>
      </w:r>
    </w:p>
    <w:p>
      <w:pPr>
        <w:ind w:left="0" w:right="0" w:firstLine="560"/>
        <w:spacing w:before="450" w:after="450" w:line="312" w:lineRule="auto"/>
      </w:pPr>
      <w:r>
        <w:rPr>
          <w:rFonts w:ascii="宋体" w:hAnsi="宋体" w:eastAsia="宋体" w:cs="宋体"/>
          <w:color w:val="000"/>
          <w:sz w:val="28"/>
          <w:szCs w:val="28"/>
        </w:rPr>
        <w:t xml:space="preserve">　　会计坐班主任认真履行坐班主任工作职责，对当日发生的事项严格审查把关，严格会计业务的过程控制，确保了会计人员都能按要求对每项业务环节规范操作，进一步提升了财会规范化管理水平。</w:t>
      </w:r>
    </w:p>
    <w:p>
      <w:pPr>
        <w:ind w:left="0" w:right="0" w:firstLine="560"/>
        <w:spacing w:before="450" w:after="450" w:line="312" w:lineRule="auto"/>
      </w:pPr>
      <w:r>
        <w:rPr>
          <w:rFonts w:ascii="宋体" w:hAnsi="宋体" w:eastAsia="宋体" w:cs="宋体"/>
          <w:color w:val="000"/>
          <w:sz w:val="28"/>
          <w:szCs w:val="28"/>
        </w:rPr>
        <w:t xml:space="preserve">　　㈡加强出纳管理，确保库款安全。</w:t>
      </w:r>
    </w:p>
    <w:p>
      <w:pPr>
        <w:ind w:left="0" w:right="0" w:firstLine="560"/>
        <w:spacing w:before="450" w:after="450" w:line="312" w:lineRule="auto"/>
      </w:pPr>
      <w:r>
        <w:rPr>
          <w:rFonts w:ascii="宋体" w:hAnsi="宋体" w:eastAsia="宋体" w:cs="宋体"/>
          <w:color w:val="000"/>
          <w:sz w:val="28"/>
          <w:szCs w:val="28"/>
        </w:rPr>
        <w:t xml:space="preserve">　　为切实加强出纳管理，根据总、分行《关于全面做好现金出纳业务的通知》(农发行字[20XX]117号)和《关于加强库款安全管理工作的紧急通知》文件要求，各行自行办理了现金出纳业务，自办现金出纳业务后，为进一步开户单位提供优质服务，采取了相应措施，确保了现金库款安全。</w:t>
      </w:r>
    </w:p>
    <w:p>
      <w:pPr>
        <w:ind w:left="0" w:right="0" w:firstLine="560"/>
        <w:spacing w:before="450" w:after="450" w:line="312" w:lineRule="auto"/>
      </w:pPr>
      <w:r>
        <w:rPr>
          <w:rFonts w:ascii="宋体" w:hAnsi="宋体" w:eastAsia="宋体" w:cs="宋体"/>
          <w:color w:val="000"/>
          <w:sz w:val="28"/>
          <w:szCs w:val="28"/>
        </w:rPr>
        <w:t xml:space="preserve">　　一是严格按照出纳管理及安全方面的有关规定与寄库行签订了严密、合法有效的现金寄库协议，规范了寄库交接手续;</w:t>
      </w:r>
    </w:p>
    <w:p>
      <w:pPr>
        <w:ind w:left="0" w:right="0" w:firstLine="560"/>
        <w:spacing w:before="450" w:after="450" w:line="312" w:lineRule="auto"/>
      </w:pPr>
      <w:r>
        <w:rPr>
          <w:rFonts w:ascii="宋体" w:hAnsi="宋体" w:eastAsia="宋体" w:cs="宋体"/>
          <w:color w:val="000"/>
          <w:sz w:val="28"/>
          <w:szCs w:val="28"/>
        </w:rPr>
        <w:t xml:space="preserve">　　二是各行认真执行《出纳制度》及安全管理规定，狠抓制度落实，完善了中间环节的交接手续，履行岗位职责，严格执行 一日三碰库 和 坐班主任卡把验收入库 的管理规定，规范了操作程序;</w:t>
      </w:r>
    </w:p>
    <w:p>
      <w:pPr>
        <w:ind w:left="0" w:right="0" w:firstLine="560"/>
        <w:spacing w:before="450" w:after="450" w:line="312" w:lineRule="auto"/>
      </w:pPr>
      <w:r>
        <w:rPr>
          <w:rFonts w:ascii="宋体" w:hAnsi="宋体" w:eastAsia="宋体" w:cs="宋体"/>
          <w:color w:val="000"/>
          <w:sz w:val="28"/>
          <w:szCs w:val="28"/>
        </w:rPr>
        <w:t xml:space="preserve">　　三是加大检查力度，确保库款安全。按照总、分行《关于加强库款安全管理工作的紧急通知》文件要求，认真进行自查自纠，同时，市分行财会部门和保卫部门又共同用了6个工作日，对辖内营业机构进行了库款安全管理工作检查，就检查出的问题能现场整改的监督其立即整纠，不能及时整改或不能整改的进行了反馈，要求制定整改措施限期整纠，以防类似问题再度发生，从而确保了现金库款的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2024-09-21T02:50:19+08:00</dcterms:created>
  <dcterms:modified xsi:type="dcterms:W3CDTF">2024-09-21T02:50:19+08:00</dcterms:modified>
</cp:coreProperties>
</file>

<file path=docProps/custom.xml><?xml version="1.0" encoding="utf-8"?>
<Properties xmlns="http://schemas.openxmlformats.org/officeDocument/2006/custom-properties" xmlns:vt="http://schemas.openxmlformats.org/officeDocument/2006/docPropsVTypes"/>
</file>