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政务服务数据管理局2024年工作总结</w:t>
      </w:r>
      <w:bookmarkEnd w:id="1"/>
    </w:p>
    <w:p>
      <w:pPr>
        <w:jc w:val="center"/>
        <w:spacing w:before="0" w:after="450"/>
      </w:pPr>
      <w:r>
        <w:rPr>
          <w:rFonts w:ascii="Arial" w:hAnsi="Arial" w:eastAsia="Arial" w:cs="Arial"/>
          <w:color w:val="999999"/>
          <w:sz w:val="20"/>
          <w:szCs w:val="20"/>
        </w:rPr>
        <w:t xml:space="preserve">来源：网络  作者：静谧旋律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政务服务数据管理局2024年工作总结　　2024年，区政务服务数据管理局坚持以习近平新时代中国特色社会主义思想为指导，切实把党史学习教育与学习贯彻习近平总书记对X、X系列重要讲话和重要指示批示精神紧密结合起来，把党史学习教育的落脚点放在...</w:t>
      </w:r>
    </w:p>
    <w:p>
      <w:pPr>
        <w:ind w:left="0" w:right="0" w:firstLine="560"/>
        <w:spacing w:before="450" w:after="450" w:line="312" w:lineRule="auto"/>
      </w:pPr>
      <w:r>
        <w:rPr>
          <w:rFonts w:ascii="黑体" w:hAnsi="黑体" w:eastAsia="黑体" w:cs="黑体"/>
          <w:color w:val="000000"/>
          <w:sz w:val="36"/>
          <w:szCs w:val="36"/>
          <w:b w:val="1"/>
          <w:bCs w:val="1"/>
        </w:rPr>
        <w:t xml:space="preserve">　　政务服务数据管理局2024年工作总结</w:t>
      </w:r>
    </w:p>
    <w:p>
      <w:pPr>
        <w:ind w:left="0" w:right="0" w:firstLine="560"/>
        <w:spacing w:before="450" w:after="450" w:line="312" w:lineRule="auto"/>
      </w:pPr>
      <w:r>
        <w:rPr>
          <w:rFonts w:ascii="宋体" w:hAnsi="宋体" w:eastAsia="宋体" w:cs="宋体"/>
          <w:color w:val="000"/>
          <w:sz w:val="28"/>
          <w:szCs w:val="28"/>
        </w:rPr>
        <w:t xml:space="preserve">　　2024年，区政务服务数据管理局坚持以习近平新时代中国特色社会主义思想为指导，切实把党史学习教育与学习贯彻习近平总书记对X、X系列重要讲话和重要指示批示精神紧密结合起来，把党史学习教育的落脚点放在服务群众、数据治理方面上来，助力X区营商环境优化和政务服务质量提升。现将工作总结如下：</w:t>
      </w:r>
    </w:p>
    <w:p>
      <w:pPr>
        <w:ind w:left="0" w:right="0" w:firstLine="560"/>
        <w:spacing w:before="450" w:after="450" w:line="312" w:lineRule="auto"/>
      </w:pPr>
      <w:r>
        <w:rPr>
          <w:rFonts w:ascii="宋体" w:hAnsi="宋体" w:eastAsia="宋体" w:cs="宋体"/>
          <w:color w:val="000"/>
          <w:sz w:val="28"/>
          <w:szCs w:val="28"/>
        </w:rPr>
        <w:t xml:space="preserve">　　一、筑牢党建基石，抓好党史学习教育</w:t>
      </w:r>
    </w:p>
    <w:p>
      <w:pPr>
        <w:ind w:left="0" w:right="0" w:firstLine="560"/>
        <w:spacing w:before="450" w:after="450" w:line="312" w:lineRule="auto"/>
      </w:pPr>
      <w:r>
        <w:rPr>
          <w:rFonts w:ascii="宋体" w:hAnsi="宋体" w:eastAsia="宋体" w:cs="宋体"/>
          <w:color w:val="000"/>
          <w:sz w:val="28"/>
          <w:szCs w:val="28"/>
        </w:rPr>
        <w:t xml:space="preserve">　　(一)扎实推进党组织建设，认真开展党建各项工作。严格落实党组第一议题学习制度，高质量落实“三会一课”、组织生活会，民主评议党员等党内生活制度，健全完善党建工作制度，制定发展党员计划。上半年共召开党组会议X次，支委会X次，支部大会X次，发展党员X名，上缴党费X元。大力推进模范机关创建工作，积极开展党员年度评星定级活动，组织动员党员干部赴一线参与疫情防控，落实疫苗接种点专线网络保障工作、加强“X”技术支撑服务，让基层组织和党员锻炼得更加坚强有力。</w:t>
      </w:r>
    </w:p>
    <w:p>
      <w:pPr>
        <w:ind w:left="0" w:right="0" w:firstLine="560"/>
        <w:spacing w:before="450" w:after="450" w:line="312" w:lineRule="auto"/>
      </w:pPr>
      <w:r>
        <w:rPr>
          <w:rFonts w:ascii="宋体" w:hAnsi="宋体" w:eastAsia="宋体" w:cs="宋体"/>
          <w:color w:val="000"/>
          <w:sz w:val="28"/>
          <w:szCs w:val="28"/>
        </w:rPr>
        <w:t xml:space="preserve">　　(二)落实上级决策部署，持续推动党史学习教育走深走实。一是认真开展专题学习研讨。上半年，我局组织开展形式多样、内容丰富的学习实践X余次，转载学习材料X期，编辑宣传教育简报X期，订阅教育书刊X余册。组织党员干部原原本本学习《论中国共产党历史》、《中国共产党章程》等著作，集中观看红色教育影片《信仰的力量》，参观专题展览，结合学习收获和感悟开展学习心得体会研讨交流，并以知识竞赛和知识测试巩固学习成果，推动党史学习教育走深走实走心。二是认真开展革命传统教育。我局开展“百年奋斗路，青春正当时”党史学习教育实践活动 ，激励引导青年干部牢记“五四”历史，传承“五四”精神，使红色基因、革命薪火代代传承。组织参观“奋进新时代 扬帆再起航”庆祝X经济特区建立X周年展览，重铸特区精神，再燃改革激情，进一步推进党史学习教育入脑入心。三是认真开展专题报告辅导。X月X日，我局邀请区人大常委会党组书记、主任X同志作党史学习教育专题辅导，与全体党员干部共同学习中国共产党奋斗百年的光辉历程，并结合工作实际谈了自己对党史学习的体会和认识，为党员干部上了一堂主题鲜明、内涵丰富的党史专题学习教育课，深化了对党史学习教育重大意义的认识，强化了践行初心使命的决心和信心，达到了学有所思、学有所得的目的。四是认真开展“我为群众办实事”实践活动。一是全面推进“民生实事”重点工作，试点建设“一公里政务服务圈”，进一步延伸、拓宽企业和个人不见面办事渠道，运用5G技术、人脸识别、实名认证等技术，将X政务服务网可在线申办事项全面进驻5G便民政务服务站，提供全面、便捷的核验及申报渠道和自助查询、打印服务;此外，创新远程视频办事服务，让办事人员可与工作人员直接“屏对屏办事”。二是推行“数字无障碍”行动。着力解决“数字鸿沟”，切实解决老年人运用智能技术困难的问题，在X区政务服务大厅、开发区政务服务分厅部署健康防疫核验系统，让群众实现刷身份证出入登记及健康码(X)核验服务。三是严格落实网络安全责任制，全力做好高考期间和庆祝建党100周年活动期间的网络安全保障工作，切实把党史学习教育过程成为为民办实事的过程。</w:t>
      </w:r>
    </w:p>
    <w:p>
      <w:pPr>
        <w:ind w:left="0" w:right="0" w:firstLine="560"/>
        <w:spacing w:before="450" w:after="450" w:line="312" w:lineRule="auto"/>
      </w:pPr>
      <w:r>
        <w:rPr>
          <w:rFonts w:ascii="宋体" w:hAnsi="宋体" w:eastAsia="宋体" w:cs="宋体"/>
          <w:color w:val="000"/>
          <w:sz w:val="28"/>
          <w:szCs w:val="28"/>
        </w:rPr>
        <w:t xml:space="preserve">　　二、坚持服务为本，优化提升服务效能</w:t>
      </w:r>
    </w:p>
    <w:p>
      <w:pPr>
        <w:ind w:left="0" w:right="0" w:firstLine="560"/>
        <w:spacing w:before="450" w:after="450" w:line="312" w:lineRule="auto"/>
      </w:pPr>
      <w:r>
        <w:rPr>
          <w:rFonts w:ascii="宋体" w:hAnsi="宋体" w:eastAsia="宋体" w:cs="宋体"/>
          <w:color w:val="000"/>
          <w:sz w:val="28"/>
          <w:szCs w:val="28"/>
        </w:rPr>
        <w:t xml:space="preserve">　　(一)深入推进政务服务流程优化。深化政务服务事项标准化工作，精细化编制办事指南，提升办事指南的可读性和易懂性。持续深化“四办”服务效能，截至2024年6月，X区(含X经济技术开发区)X%面向自然人的简易事项实现即来即办、X%的网办事项实现全流程网上办理、X%的自然人事项实现区级以下“就近办、多点可办、少跑快办”、100%窗口服务事项实现“最多跑一次”。深化推进政务服务事项“四免”工作，充分发挥“数字政府”改革建设对政务服务便民化工作的支撑促进作用，依托“X省事”“X商通”“X信签”等小程序，推动电子证照、电子印章、电子签名等“应用尽用”，目前，我区已实现X个部门、X项政务服务事项、X个免证清单、X种常用电子证照“免证办。</w:t>
      </w:r>
    </w:p>
    <w:p>
      <w:pPr>
        <w:ind w:left="0" w:right="0" w:firstLine="560"/>
        <w:spacing w:before="450" w:after="450" w:line="312" w:lineRule="auto"/>
      </w:pPr>
      <w:r>
        <w:rPr>
          <w:rFonts w:ascii="宋体" w:hAnsi="宋体" w:eastAsia="宋体" w:cs="宋体"/>
          <w:color w:val="000"/>
          <w:sz w:val="28"/>
          <w:szCs w:val="28"/>
        </w:rPr>
        <w:t xml:space="preserve">　　(二)深化政务服务“跨省通办、省内通办”。6月，我局积极研究X省X区“跨省通办”协议，组织部门开展通办事项认领工作，进一步打破事项办理属地限制，优化调整通办事项业务规则，推动高频政务服务事项省内跨区域通办。截至目前，已相继携手XX共同推出X项“省内通办”事项;在X区市民服务中心设置了“跨省通办、省内通办”通办专窗，实现X个地区政务服务事项异地办理、一网通办。</w:t>
      </w:r>
    </w:p>
    <w:p>
      <w:pPr>
        <w:ind w:left="0" w:right="0" w:firstLine="560"/>
        <w:spacing w:before="450" w:after="450" w:line="312" w:lineRule="auto"/>
      </w:pPr>
      <w:r>
        <w:rPr>
          <w:rFonts w:ascii="宋体" w:hAnsi="宋体" w:eastAsia="宋体" w:cs="宋体"/>
          <w:color w:val="000"/>
          <w:sz w:val="28"/>
          <w:szCs w:val="28"/>
        </w:rPr>
        <w:t xml:space="preserve">　　(三)深化政务服务微改革。一是进一步完善X区财政资金扶持政策管理平台建设。截至上半年，平台已进驻X项财政资金扶持政策实施事项，累计受理业务申请X宗，累计核准金额X亿元。二是进一步拓宽预约服务渠道。实现X区预约平台与X市统一预约系统对接，让群众通过X政务服务网、“X省事”“XX”微信公众号等渠道实现政务服务大厅办事预约服务。目前，X区市民服务中心共有X项政务服务事项提供线上预约服务。三是加快推进政务服务区域一体化建设。推动X区审批服务便民化的X条措施等服务政策延伸覆盖至X经济技术开发区。</w:t>
      </w:r>
    </w:p>
    <w:p>
      <w:pPr>
        <w:ind w:left="0" w:right="0" w:firstLine="560"/>
        <w:spacing w:before="450" w:after="450" w:line="312" w:lineRule="auto"/>
      </w:pPr>
      <w:r>
        <w:rPr>
          <w:rFonts w:ascii="宋体" w:hAnsi="宋体" w:eastAsia="宋体" w:cs="宋体"/>
          <w:color w:val="000"/>
          <w:sz w:val="28"/>
          <w:szCs w:val="28"/>
        </w:rPr>
        <w:t xml:space="preserve">　　(四)强化政务服务指导监督。进一步增强政府部门服务意识，创新行政方式，对接群众需求实施服务供给侧结构性改革，建立政务服务绩效由企业和群众评判的“好差评”制度。根据“好差评”数据反馈，上半年全区政务服务质量月均得分达到X分以上、办事评价覆盖度超X%、大厅推广度和差评整改率均达到X%，各项指标得分均位于全市前列。</w:t>
      </w:r>
    </w:p>
    <w:p>
      <w:pPr>
        <w:ind w:left="0" w:right="0" w:firstLine="560"/>
        <w:spacing w:before="450" w:after="450" w:line="312" w:lineRule="auto"/>
      </w:pPr>
      <w:r>
        <w:rPr>
          <w:rFonts w:ascii="宋体" w:hAnsi="宋体" w:eastAsia="宋体" w:cs="宋体"/>
          <w:color w:val="000"/>
          <w:sz w:val="28"/>
          <w:szCs w:val="28"/>
        </w:rPr>
        <w:t xml:space="preserve">　　三、统筹数字政府建设，加快推进数据要素市场化配置改革</w:t>
      </w:r>
    </w:p>
    <w:p>
      <w:pPr>
        <w:ind w:left="0" w:right="0" w:firstLine="560"/>
        <w:spacing w:before="450" w:after="450" w:line="312" w:lineRule="auto"/>
      </w:pPr>
      <w:r>
        <w:rPr>
          <w:rFonts w:ascii="宋体" w:hAnsi="宋体" w:eastAsia="宋体" w:cs="宋体"/>
          <w:color w:val="000"/>
          <w:sz w:val="28"/>
          <w:szCs w:val="28"/>
        </w:rPr>
        <w:t xml:space="preserve">　　(一)加强“数字政府”改革建设领导小组统筹力度。组织召开数字政府建设专题讲座，进一步明确我区“数字政府”建设方向。高质量编制《X市X区“数字政府”大数据“十四五”规划》，科学提出符合X实际特色的数据发展道路，集约化建设X公共支撑体系，逐步夯实全区数据基础。</w:t>
      </w:r>
    </w:p>
    <w:p>
      <w:pPr>
        <w:ind w:left="0" w:right="0" w:firstLine="560"/>
        <w:spacing w:before="450" w:after="450" w:line="312" w:lineRule="auto"/>
      </w:pPr>
      <w:r>
        <w:rPr>
          <w:rFonts w:ascii="宋体" w:hAnsi="宋体" w:eastAsia="宋体" w:cs="宋体"/>
          <w:color w:val="000"/>
          <w:sz w:val="28"/>
          <w:szCs w:val="28"/>
        </w:rPr>
        <w:t xml:space="preserve">　　(二)试点开展首席数据官(CDO)工作机制。按照上级部门要求，由区委副书记、区长X同志担任首席数据官，进一步提升我区信息化工作统筹和数据管理能力。</w:t>
      </w:r>
    </w:p>
    <w:p>
      <w:pPr>
        <w:ind w:left="0" w:right="0" w:firstLine="560"/>
        <w:spacing w:before="450" w:after="450" w:line="312" w:lineRule="auto"/>
      </w:pPr>
      <w:r>
        <w:rPr>
          <w:rFonts w:ascii="宋体" w:hAnsi="宋体" w:eastAsia="宋体" w:cs="宋体"/>
          <w:color w:val="000"/>
          <w:sz w:val="28"/>
          <w:szCs w:val="28"/>
        </w:rPr>
        <w:t xml:space="preserve">　　(三)优化区级政务数据服务能力。加快推进X区大数据平台项目改造，进一步提升数据管理标准化，逐步完善六大基础数据库建设，推动更多数据服务的应用场景，进一步加强我区政务数据质量管理能力和共享数据应用能力。</w:t>
      </w:r>
    </w:p>
    <w:p>
      <w:pPr>
        <w:ind w:left="0" w:right="0" w:firstLine="560"/>
        <w:spacing w:before="450" w:after="450" w:line="312" w:lineRule="auto"/>
      </w:pPr>
      <w:r>
        <w:rPr>
          <w:rFonts w:ascii="宋体" w:hAnsi="宋体" w:eastAsia="宋体" w:cs="宋体"/>
          <w:color w:val="000"/>
          <w:sz w:val="28"/>
          <w:szCs w:val="28"/>
        </w:rPr>
        <w:t xml:space="preserve">　　(四)统筹区级公共数据资源普查。加快推动公共数据登记普查和数据供需对接，编制全区各部门政务信息系统清单、公共数据资源清单和数据需求清单，深入开展政务数据治理专项工作，推进数据资源目录创建、配置、梳理，数据资源关联。</w:t>
      </w:r>
    </w:p>
    <w:p>
      <w:pPr>
        <w:ind w:left="0" w:right="0" w:firstLine="560"/>
        <w:spacing w:before="450" w:after="450" w:line="312" w:lineRule="auto"/>
      </w:pPr>
      <w:r>
        <w:rPr>
          <w:rFonts w:ascii="宋体" w:hAnsi="宋体" w:eastAsia="宋体" w:cs="宋体"/>
          <w:color w:val="000"/>
          <w:sz w:val="28"/>
          <w:szCs w:val="28"/>
        </w:rPr>
        <w:t xml:space="preserve">　　四、夯实基础支撑能力，强化网络信息安全</w:t>
      </w:r>
    </w:p>
    <w:p>
      <w:pPr>
        <w:ind w:left="0" w:right="0" w:firstLine="560"/>
        <w:spacing w:before="450" w:after="450" w:line="312" w:lineRule="auto"/>
      </w:pPr>
      <w:r>
        <w:rPr>
          <w:rFonts w:ascii="宋体" w:hAnsi="宋体" w:eastAsia="宋体" w:cs="宋体"/>
          <w:color w:val="000"/>
          <w:sz w:val="28"/>
          <w:szCs w:val="28"/>
        </w:rPr>
        <w:t xml:space="preserve">　　(一)提升政务基础设施支撑能力。积极推进全区电子政务网络升级，2024年上半年，完成X所辖的X个行政村的网络优化改造，在提升网络连通效率和镇、村网络信息安全防控水平的同时，也扩大了区级网络安全监测范围优化网络布局。另积极加强X政务网络调研工作，进一步整合全区互联网线路资源，推进全区网络资源统一规划。</w:t>
      </w:r>
    </w:p>
    <w:p>
      <w:pPr>
        <w:ind w:left="0" w:right="0" w:firstLine="560"/>
        <w:spacing w:before="450" w:after="450" w:line="312" w:lineRule="auto"/>
      </w:pPr>
      <w:r>
        <w:rPr>
          <w:rFonts w:ascii="宋体" w:hAnsi="宋体" w:eastAsia="宋体" w:cs="宋体"/>
          <w:color w:val="000"/>
          <w:sz w:val="28"/>
          <w:szCs w:val="28"/>
        </w:rPr>
        <w:t xml:space="preserve">　　(二)完善公共支撑平台服务能力。加强统一电子印章的公共支撑能力，积极推进部门行政公章电子印章统一申请工作，目前全区已制发电子印章数为X个。2024年5月，实现省统一身份认证平台和省统一电子印章平台对接。</w:t>
      </w:r>
    </w:p>
    <w:p>
      <w:pPr>
        <w:ind w:left="0" w:right="0" w:firstLine="560"/>
        <w:spacing w:before="450" w:after="450" w:line="312" w:lineRule="auto"/>
      </w:pPr>
      <w:r>
        <w:rPr>
          <w:rFonts w:ascii="宋体" w:hAnsi="宋体" w:eastAsia="宋体" w:cs="宋体"/>
          <w:color w:val="000"/>
          <w:sz w:val="28"/>
          <w:szCs w:val="28"/>
        </w:rPr>
        <w:t xml:space="preserve">　　(三)提升安全保障能力。完善安全管理制度，强化日常监督，全面提升我区网络安全风险的检测能力和应急响应处置能力，强化区级政务网络安全协调联动，配合开展新一轮X区网络安全攻防演练，提升我区数字政府网络安全指数。积极推进我区电子政务外网信创工程建设，推广应用X区电子公文协同处理系统，组织开展政务应用集中适配测试工作和信创计算机终端替代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2024-10-06T08:29:05+08:00</dcterms:created>
  <dcterms:modified xsi:type="dcterms:W3CDTF">2024-10-06T08:29:05+08:00</dcterms:modified>
</cp:coreProperties>
</file>

<file path=docProps/custom.xml><?xml version="1.0" encoding="utf-8"?>
<Properties xmlns="http://schemas.openxmlformats.org/officeDocument/2006/custom-properties" xmlns:vt="http://schemas.openxmlformats.org/officeDocument/2006/docPropsVTypes"/>
</file>