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财政局2024年上半年工作总结及下半年工作思路</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财政局2024年上半年工作总结及下半年工作思路　　一、2024年上半年工作小结　　(一)努力组织收入，助力曲线上扬　　1.全力挖掘增收潜力。受疫情影响，我区X-X月财政总收入X亿元，同比下降X%;其中一般公共预算收入X亿元，同比下降X%...</w:t>
      </w:r>
    </w:p>
    <w:p>
      <w:pPr>
        <w:ind w:left="0" w:right="0" w:firstLine="560"/>
        <w:spacing w:before="450" w:after="450" w:line="312" w:lineRule="auto"/>
      </w:pPr>
      <w:r>
        <w:rPr>
          <w:rFonts w:ascii="黑体" w:hAnsi="黑体" w:eastAsia="黑体" w:cs="黑体"/>
          <w:color w:val="000000"/>
          <w:sz w:val="36"/>
          <w:szCs w:val="36"/>
          <w:b w:val="1"/>
          <w:bCs w:val="1"/>
        </w:rPr>
        <w:t xml:space="preserve">　　财政局2024年上半年工作总结及下半年工作思路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　　一、2024年上半年工作小结</w:t>
      </w:r>
    </w:p>
    <w:p>
      <w:pPr>
        <w:ind w:left="0" w:right="0" w:firstLine="560"/>
        <w:spacing w:before="450" w:after="450" w:line="312" w:lineRule="auto"/>
      </w:pPr>
      <w:r>
        <w:rPr>
          <w:rFonts w:ascii="宋体" w:hAnsi="宋体" w:eastAsia="宋体" w:cs="宋体"/>
          <w:color w:val="000"/>
          <w:sz w:val="28"/>
          <w:szCs w:val="28"/>
        </w:rPr>
        <w:t xml:space="preserve">　　(一)努力组织收入，助力曲线上扬</w:t>
      </w:r>
    </w:p>
    <w:p>
      <w:pPr>
        <w:ind w:left="0" w:right="0" w:firstLine="560"/>
        <w:spacing w:before="450" w:after="450" w:line="312" w:lineRule="auto"/>
      </w:pPr>
      <w:r>
        <w:rPr>
          <w:rFonts w:ascii="宋体" w:hAnsi="宋体" w:eastAsia="宋体" w:cs="宋体"/>
          <w:color w:val="000"/>
          <w:sz w:val="28"/>
          <w:szCs w:val="28"/>
        </w:rPr>
        <w:t xml:space="preserve">　　1.全力挖掘增收潜力。受疫情影响，我区X-X月财政总收入X亿元，同比下降X%;其中一般公共预算收入X亿元，同比下降X%。为完成全年目标，区财政牵头成立税务专班，努力挖掘开源增收点，通过“找新挖潜”、紧盯房地产及建筑行业税收收入、压实街道部门责任等手段，力争把上半年税收收入降幅控制在X%以内，并尽快实现两项收入正增长。截至X月X日，各街道入库一次性税收X亿元，目前尚未入库的一次性收入约在X亿元左右。</w:t>
      </w:r>
    </w:p>
    <w:p>
      <w:pPr>
        <w:ind w:left="0" w:right="0" w:firstLine="560"/>
        <w:spacing w:before="450" w:after="450" w:line="312" w:lineRule="auto"/>
      </w:pPr>
      <w:r>
        <w:rPr>
          <w:rFonts w:ascii="宋体" w:hAnsi="宋体" w:eastAsia="宋体" w:cs="宋体"/>
          <w:color w:val="000"/>
          <w:sz w:val="28"/>
          <w:szCs w:val="28"/>
        </w:rPr>
        <w:t xml:space="preserve">　　2.积极落实惠企政策。在全市率先出台《X区关于支持小微企业共渡难关的十条意见》和《X区助力企业复工复产劳动用工十项举措》，各类惠企政策共涉及资金约X亿元。牵头做好“亲清在线”平台政策兑现工作，实现惠企政策申请“一呼即应、‘码’码上兑付”。截至X月X日，全区已兑现各项惠企政策资金X亿元，惠及企业X家。其中“亲清在线”平台线上兑现资金X亿元，惠及企业和个人X家(人)次。</w:t>
      </w:r>
    </w:p>
    <w:p>
      <w:pPr>
        <w:ind w:left="0" w:right="0" w:firstLine="560"/>
        <w:spacing w:before="450" w:after="450" w:line="312" w:lineRule="auto"/>
      </w:pPr>
      <w:r>
        <w:rPr>
          <w:rFonts w:ascii="宋体" w:hAnsi="宋体" w:eastAsia="宋体" w:cs="宋体"/>
          <w:color w:val="000"/>
          <w:sz w:val="28"/>
          <w:szCs w:val="28"/>
        </w:rPr>
        <w:t xml:space="preserve">　　3.切实优化营商环境。健全安商稳商问题督办机制，完善“一头在外”重点税源企业名单，强化区领导、部门、街道走访联系和分级分类协调，为企业“花落X”探索路径并创造条件。结合“走亲连心三服务”、“驻企服务员”等载体，以“一对一”、“一对多”、“组团式”等形式提高企业需求匹配的速度和准度。截至X月X日，累计走访企业X余家次，解决问题X余个，兑现各类扶持政策X亿元。</w:t>
      </w:r>
    </w:p>
    <w:p>
      <w:pPr>
        <w:ind w:left="0" w:right="0" w:firstLine="560"/>
        <w:spacing w:before="450" w:after="450" w:line="312" w:lineRule="auto"/>
      </w:pPr>
      <w:r>
        <w:rPr>
          <w:rFonts w:ascii="宋体" w:hAnsi="宋体" w:eastAsia="宋体" w:cs="宋体"/>
          <w:color w:val="000"/>
          <w:sz w:val="28"/>
          <w:szCs w:val="28"/>
        </w:rPr>
        <w:t xml:space="preserve">　　(二)强化统筹协调，确保平稳运行</w:t>
      </w:r>
    </w:p>
    <w:p>
      <w:pPr>
        <w:ind w:left="0" w:right="0" w:firstLine="560"/>
        <w:spacing w:before="450" w:after="450" w:line="312" w:lineRule="auto"/>
      </w:pPr>
      <w:r>
        <w:rPr>
          <w:rFonts w:ascii="宋体" w:hAnsi="宋体" w:eastAsia="宋体" w:cs="宋体"/>
          <w:color w:val="000"/>
          <w:sz w:val="28"/>
          <w:szCs w:val="28"/>
        </w:rPr>
        <w:t xml:space="preserve">　　1.推动财政收支平稳运行。贯彻落实政府“过紧日子”各项措施，统筹推进兜“三保”、疫情防控和经济社会发展等资金保障工作。一减支出，对各部门非刚性、非重点、非急需支出,按三公经费压减X%以上，部门一般性支出压减整合X%，全区各部门预算压减金额合计为X亿元。二延安排，全区土地出让收入安排的建设类支出压减X亿元。三控调整，各部门因工作任务调整等需要增加支出的原则上在既有部门的预算中消化解决。</w:t>
      </w:r>
    </w:p>
    <w:p>
      <w:pPr>
        <w:ind w:left="0" w:right="0" w:firstLine="560"/>
        <w:spacing w:before="450" w:after="450" w:line="312" w:lineRule="auto"/>
      </w:pPr>
      <w:r>
        <w:rPr>
          <w:rFonts w:ascii="宋体" w:hAnsi="宋体" w:eastAsia="宋体" w:cs="宋体"/>
          <w:color w:val="000"/>
          <w:sz w:val="28"/>
          <w:szCs w:val="28"/>
        </w:rPr>
        <w:t xml:space="preserve">　　2.深化预算管理改革。坚持集中财力办大事，优先确保基本运转支出、民生支出和全区重点工作。夯实预算管理基础，加强办公设备购置经费管理，依托集中财力办大事体系建设强化项目入库审核。加强土地出让金平台管理，X-X月核返土地出让金X亿元，支出土地出让金X亿元。加强项目审价管理，X-X月完成项目审核X个，送审金额X亿元，合计核减金额X万元。</w:t>
      </w:r>
    </w:p>
    <w:p>
      <w:pPr>
        <w:ind w:left="0" w:right="0" w:firstLine="560"/>
        <w:spacing w:before="450" w:after="450" w:line="312" w:lineRule="auto"/>
      </w:pPr>
      <w:r>
        <w:rPr>
          <w:rFonts w:ascii="宋体" w:hAnsi="宋体" w:eastAsia="宋体" w:cs="宋体"/>
          <w:color w:val="000"/>
          <w:sz w:val="28"/>
          <w:szCs w:val="28"/>
        </w:rPr>
        <w:t xml:space="preserve">　　3.优化财政服务。全面整合和优化预算管理平台，新上线住房补贴资金和财政票据管理审批模块，为部门办事提供便捷。开展第二批部门间“预算执行最多跑一次改革”，切实提高资金支付效率。通过视频培训、远程指导和电话咨询等方式高质量完成全区财政总决算及部门决算汇审工作。</w:t>
      </w:r>
    </w:p>
    <w:p>
      <w:pPr>
        <w:ind w:left="0" w:right="0" w:firstLine="560"/>
        <w:spacing w:before="450" w:after="450" w:line="312" w:lineRule="auto"/>
      </w:pPr>
      <w:r>
        <w:rPr>
          <w:rFonts w:ascii="宋体" w:hAnsi="宋体" w:eastAsia="宋体" w:cs="宋体"/>
          <w:color w:val="000"/>
          <w:sz w:val="28"/>
          <w:szCs w:val="28"/>
        </w:rPr>
        <w:t xml:space="preserve">　　(三)细化财政监管，致力风险防范</w:t>
      </w:r>
    </w:p>
    <w:p>
      <w:pPr>
        <w:ind w:left="0" w:right="0" w:firstLine="560"/>
        <w:spacing w:before="450" w:after="450" w:line="312" w:lineRule="auto"/>
      </w:pPr>
      <w:r>
        <w:rPr>
          <w:rFonts w:ascii="宋体" w:hAnsi="宋体" w:eastAsia="宋体" w:cs="宋体"/>
          <w:color w:val="000"/>
          <w:sz w:val="28"/>
          <w:szCs w:val="28"/>
        </w:rPr>
        <w:t xml:space="preserve">　　1.加强财政监督检查和绩效评价。对X个街道开展基层财政资金安全专项检查，对X家单位开展财政扶贫资金专项检查。我区“2024年度社会组织发展专项资金项目”在全市财政绩效评价项目质量评优中成为主城区唯一获评“优秀”的项目。</w:t>
      </w:r>
    </w:p>
    <w:p>
      <w:pPr>
        <w:ind w:left="0" w:right="0" w:firstLine="560"/>
        <w:spacing w:before="450" w:after="450" w:line="312" w:lineRule="auto"/>
      </w:pPr>
      <w:r>
        <w:rPr>
          <w:rFonts w:ascii="宋体" w:hAnsi="宋体" w:eastAsia="宋体" w:cs="宋体"/>
          <w:color w:val="000"/>
          <w:sz w:val="28"/>
          <w:szCs w:val="28"/>
        </w:rPr>
        <w:t xml:space="preserve">　　2.优化政府采购管理。适时优化调整采购流程，春节期间紧急暂停非紧急政府采购项目X个、涉及预算资金X万元。按照“不见面、少接触”原则，政府采购全过程通过政采云电子交易系统在线完成。建立采购资金预付制度并加快采购资金支付进度，缓解政府采购供应商资金困难。深入开展消费扶贫，鼓励各单位在同等条件下优先采购贫困地区农特产品，做大消费扶贫采购规模。</w:t>
      </w:r>
    </w:p>
    <w:p>
      <w:pPr>
        <w:ind w:left="0" w:right="0" w:firstLine="560"/>
        <w:spacing w:before="450" w:after="450" w:line="312" w:lineRule="auto"/>
      </w:pPr>
      <w:r>
        <w:rPr>
          <w:rFonts w:ascii="宋体" w:hAnsi="宋体" w:eastAsia="宋体" w:cs="宋体"/>
          <w:color w:val="000"/>
          <w:sz w:val="28"/>
          <w:szCs w:val="28"/>
        </w:rPr>
        <w:t xml:space="preserve">　　3.防范政府债务风险。积极争取新增政府债券特别是旧改、棚改等专项债券额度支持以缓解公益性项目建设融资压力。目前已申报2024年专项债券项目X个，当年债券需求总额度X亿元，项目个数和金额均位居主城区第一。加大政府性债务监测力度，覆盖全区近X家行政事业单位、国有控股企业及下属单位，确保全区无新增隐性债务等违法违规情况。</w:t>
      </w:r>
    </w:p>
    <w:p>
      <w:pPr>
        <w:ind w:left="0" w:right="0" w:firstLine="560"/>
        <w:spacing w:before="450" w:after="450" w:line="312" w:lineRule="auto"/>
      </w:pPr>
      <w:r>
        <w:rPr>
          <w:rFonts w:ascii="宋体" w:hAnsi="宋体" w:eastAsia="宋体" w:cs="宋体"/>
          <w:color w:val="000"/>
          <w:sz w:val="28"/>
          <w:szCs w:val="28"/>
        </w:rPr>
        <w:t xml:space="preserve">　　(四)优化国资管理，提升管理能效</w:t>
      </w:r>
    </w:p>
    <w:p>
      <w:pPr>
        <w:ind w:left="0" w:right="0" w:firstLine="560"/>
        <w:spacing w:before="450" w:after="450" w:line="312" w:lineRule="auto"/>
      </w:pPr>
      <w:r>
        <w:rPr>
          <w:rFonts w:ascii="宋体" w:hAnsi="宋体" w:eastAsia="宋体" w:cs="宋体"/>
          <w:color w:val="000"/>
          <w:sz w:val="28"/>
          <w:szCs w:val="28"/>
        </w:rPr>
        <w:t xml:space="preserve">　　1.加强国有企业监管。出台国有企业工资决定机制改革办法，全面推进我区国有企业工资决定机制改革工作。完成区保安服务公司、区道路停车收费中心两家全民所有制企业公司制改革工作。按季度向区委、区政府报告全区国有企业融资资金使用情况，确保企业融资规模可控，融资资金使用规范。</w:t>
      </w:r>
    </w:p>
    <w:p>
      <w:pPr>
        <w:ind w:left="0" w:right="0" w:firstLine="560"/>
        <w:spacing w:before="450" w:after="450" w:line="312" w:lineRule="auto"/>
      </w:pPr>
      <w:r>
        <w:rPr>
          <w:rFonts w:ascii="宋体" w:hAnsi="宋体" w:eastAsia="宋体" w:cs="宋体"/>
          <w:color w:val="000"/>
          <w:sz w:val="28"/>
          <w:szCs w:val="28"/>
        </w:rPr>
        <w:t xml:space="preserve">　　2.强化房产资源统筹。统筹做好全区行政事业单位、国有企业经营性国有房产租金减免工作，累计减免X户，减免租金X万元。组织全区单位开展国有房产清查工作，压实房产管理单位主体责任，重点推进企业国有房产规范管理工作。</w:t>
      </w:r>
    </w:p>
    <w:p>
      <w:pPr>
        <w:ind w:left="0" w:right="0" w:firstLine="560"/>
        <w:spacing w:before="450" w:after="450" w:line="312" w:lineRule="auto"/>
      </w:pPr>
      <w:r>
        <w:rPr>
          <w:rFonts w:ascii="宋体" w:hAnsi="宋体" w:eastAsia="宋体" w:cs="宋体"/>
          <w:color w:val="000"/>
          <w:sz w:val="28"/>
          <w:szCs w:val="28"/>
        </w:rPr>
        <w:t xml:space="preserve">　　二、2024年下半年工作思路</w:t>
      </w:r>
    </w:p>
    <w:p>
      <w:pPr>
        <w:ind w:left="0" w:right="0" w:firstLine="560"/>
        <w:spacing w:before="450" w:after="450" w:line="312" w:lineRule="auto"/>
      </w:pPr>
      <w:r>
        <w:rPr>
          <w:rFonts w:ascii="宋体" w:hAnsi="宋体" w:eastAsia="宋体" w:cs="宋体"/>
          <w:color w:val="000"/>
          <w:sz w:val="28"/>
          <w:szCs w:val="28"/>
        </w:rPr>
        <w:t xml:space="preserve">　　(一)全力抓好组织收入及税源稳定工作。一是加强收入分析和预测管理，强化街道考核力度，倒排每月指标完成数，确保完成我区一般公共预算收入同比增长X%。二是继续做好惠企政策的线上兑现，全力支持企业复工复产。三是完善重点税源企业外迁应对长效工作机制，严格执行《重点税源企业外迁应对预案》，做到关口前移，切实做好企业外迁的风险预判和提前介入。</w:t>
      </w:r>
    </w:p>
    <w:p>
      <w:pPr>
        <w:ind w:left="0" w:right="0" w:firstLine="560"/>
        <w:spacing w:before="450" w:after="450" w:line="312" w:lineRule="auto"/>
      </w:pPr>
      <w:r>
        <w:rPr>
          <w:rFonts w:ascii="宋体" w:hAnsi="宋体" w:eastAsia="宋体" w:cs="宋体"/>
          <w:color w:val="000"/>
          <w:sz w:val="28"/>
          <w:szCs w:val="28"/>
        </w:rPr>
        <w:t xml:space="preserve">　　(二)持续推动财政改革及绩效提升工作。一是强化一般公共预算、政府性基金预算、国有资本经营预算的统筹安排，提高存量资金资产盘活、上级转移支付和本级预算安排的统筹力度，严控新增暂付性支出。二是深化预算执行动态监控管理，加大事后监督检查力度，切实防范财政资金安全风险。三是持续推进预算绩效管理系统建设，加快实现预算和绩效一体化。进一步探索财政监督及绩效评价结果与预算安排和政策调整挂钩机制，强化绩效评价结果在财政专项资金分配和调整中的应用。</w:t>
      </w:r>
    </w:p>
    <w:p>
      <w:pPr>
        <w:ind w:left="0" w:right="0" w:firstLine="560"/>
        <w:spacing w:before="450" w:after="450" w:line="312" w:lineRule="auto"/>
      </w:pPr>
      <w:r>
        <w:rPr>
          <w:rFonts w:ascii="宋体" w:hAnsi="宋体" w:eastAsia="宋体" w:cs="宋体"/>
          <w:color w:val="000"/>
          <w:sz w:val="28"/>
          <w:szCs w:val="28"/>
        </w:rPr>
        <w:t xml:space="preserve">　　(三)不断提升财政监管及资源整合能效。一是加强政府采购监管。全面开展采购意向公开试点工作，保障各类市场主体平等参与政府采购活动。在全区范围内集中开展违规实施单一来源采购(直接发包)问题专项检查。二是加强政府性债务管理。规范政府举债融资机制，强化政府债务率指标预警。做好政府债券项目申报牵头工作，尽力多争取发行政府债券以缓解建设项目融资压力。积极协调借新还旧政府债券置换工作，确保资金顺利过渡。三是持续做好国企监管及国有资源的整合工作。全面落实国有企业各项监管制度，开展基金投资专项监督检查。持续推进行政事业单位举办企业管理工作。不断推进国有房产清查及完善房产资源统筹管理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2024-09-20T23:45:17+08:00</dcterms:created>
  <dcterms:modified xsi:type="dcterms:W3CDTF">2024-09-20T23:45:17+08:00</dcterms:modified>
</cp:coreProperties>
</file>

<file path=docProps/custom.xml><?xml version="1.0" encoding="utf-8"?>
<Properties xmlns="http://schemas.openxmlformats.org/officeDocument/2006/custom-properties" xmlns:vt="http://schemas.openxmlformats.org/officeDocument/2006/docPropsVTypes"/>
</file>