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坚持“标本兼治、综合治理、惩防并举、注重预防”的工作方针，是做好纪检工作的基础，也是我们应该树立的工作理念。以下是合一范文分享的2024年半年纪检监察工作总结，希望能帮助到大家!　　2024年半年纪检监察工作总结　　2024年，市城改办各级...</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坚持“标本兼治、综合治理、惩防并举、注重预防”的工作方针，是做好纪检工作的基础，也是我们应该树立的工作理念。以下是合一范文分享的2024年半年纪检监察工作总结，希望能帮助到大家![_TAG_h2]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今天借此机会，纪检组就贯彻落实中省市纪委全会精神，2024年度履职情况和下一步工作打算给大家作一个报告，请大家监督。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&gt;　　一、深入学习贯彻落实2024年中省市纪委全会精神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2024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二、2024年工作回顾</w:t>
      </w:r>
    </w:p>
    <w:p>
      <w:pPr>
        <w:ind w:left="0" w:right="0" w:firstLine="560"/>
        <w:spacing w:before="450" w:after="450" w:line="312" w:lineRule="auto"/>
      </w:pPr>
      <w:r>
        <w:rPr>
          <w:rFonts w:ascii="宋体" w:hAnsi="宋体" w:eastAsia="宋体" w:cs="宋体"/>
          <w:color w:val="000"/>
          <w:sz w:val="28"/>
          <w:szCs w:val="28"/>
        </w:rPr>
        <w:t xml:space="preserve">　　2024年，在市纪委的正确领导下，纪检组坚持把改进党的作风、从严治党作为凝神聚气的重要抓手，常抓不懈。主要做了以下工作：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201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&gt;　　三、2024年工作要点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2024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2024年系统党风廉政建设和反腐败工作情况，对2024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县XX局纪检工作在县委、县纪委监委的领导下，根据局党委的工作部署，局纪委以贯彻落实党的十九大精神和十九届二中三中全会精神，按照中、省、市、县关于党风廉政工作建设的要求，全面落实县委、县纪委的工作要求，把落实党风廉政建设和反腐败工作作为重要任务，党政齐抓共管，股室各负其责，干部积极参与，推动全面从严治党层层延伸。</w:t>
      </w:r>
    </w:p>
    <w:p>
      <w:pPr>
        <w:ind w:left="0" w:right="0" w:firstLine="560"/>
        <w:spacing w:before="450" w:after="450" w:line="312" w:lineRule="auto"/>
      </w:pPr>
      <w:r>
        <w:rPr>
          <w:rFonts w:ascii="宋体" w:hAnsi="宋体" w:eastAsia="宋体" w:cs="宋体"/>
          <w:color w:val="000"/>
          <w:sz w:val="28"/>
          <w:szCs w:val="28"/>
        </w:rPr>
        <w:t xml:space="preserve">&gt;　　一、抓责任落实，进一步强化党风廉政建设</w:t>
      </w:r>
    </w:p>
    <w:p>
      <w:pPr>
        <w:ind w:left="0" w:right="0" w:firstLine="560"/>
        <w:spacing w:before="450" w:after="450" w:line="312" w:lineRule="auto"/>
      </w:pPr>
      <w:r>
        <w:rPr>
          <w:rFonts w:ascii="宋体" w:hAnsi="宋体" w:eastAsia="宋体" w:cs="宋体"/>
          <w:color w:val="000"/>
          <w:sz w:val="28"/>
          <w:szCs w:val="28"/>
        </w:rPr>
        <w:t xml:space="preserve">　　一是主动担当党委主体责任。局党委重视党风廉政工作，切实担负起党委统筹谋划部署、健全工作机制、强化宣传教育、严格监督考核等主体责任。在年初召开了会议进行专题研究，成立了以主要负责人为组长的党风廉政建设领导小组，召开党风廉政建设专题会7次，工作部署会13次，制订了具体举措，落实了责任分工，将党风廉政建设和反腐败主要工作任务逐级分解，层层压实。</w:t>
      </w:r>
    </w:p>
    <w:p>
      <w:pPr>
        <w:ind w:left="0" w:right="0" w:firstLine="560"/>
        <w:spacing w:before="450" w:after="450" w:line="312" w:lineRule="auto"/>
      </w:pPr>
      <w:r>
        <w:rPr>
          <w:rFonts w:ascii="宋体" w:hAnsi="宋体" w:eastAsia="宋体" w:cs="宋体"/>
          <w:color w:val="000"/>
          <w:sz w:val="28"/>
          <w:szCs w:val="28"/>
        </w:rPr>
        <w:t xml:space="preserve">　　二是切实落实纪委监督责任。局纪委对重大人事任免、财务管理和工程建设管理等重要工作全程监督。局纪委坚持同步记录党委会、全程工作纪实等制度，对重大人事任免、财务管理和工程建设管理等重要工作全程监督，实行风险迹象管理，深化预警防控工作，加强监督管理。</w:t>
      </w:r>
    </w:p>
    <w:p>
      <w:pPr>
        <w:ind w:left="0" w:right="0" w:firstLine="560"/>
        <w:spacing w:before="450" w:after="450" w:line="312" w:lineRule="auto"/>
      </w:pPr>
      <w:r>
        <w:rPr>
          <w:rFonts w:ascii="宋体" w:hAnsi="宋体" w:eastAsia="宋体" w:cs="宋体"/>
          <w:color w:val="000"/>
          <w:sz w:val="28"/>
          <w:szCs w:val="28"/>
        </w:rPr>
        <w:t xml:space="preserve">&gt;　　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　　一是强化政治思论学习。以习近平新时代中国特色社会主义思想、十九大精神和十九届二中三中全会精神、一党章两准则四条例等为主要教育内容，深入推进“两学一做”学习教育，树牢树强“四个意识”，时刻坚定“四个自信”，切实践行“两个维护”，不断提高全体干部职工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开展廉政集中教育。邀请县政府分管领导做党风廉政建设专题教育1次，局党委书记组织专题学习3次，局纪委书记作廉政主题教育报告6次，加强了理想信念教育、从政道德教育、法规政策教育和党的优良传统作风教育。采取“会前十分钟”警示教育、观看反腐倡廉警示片、收看安辑廉线在线访谈栏目等方式，促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三是深化廉洁文化建设。深入开展廉洁文化进机关、进站所、进窗口活动，通过张贴名家名言、警言警句等，着力建设风清气正的廉政环境。同时积极参与市局、县委组织的廉政勤政演讲、征文、竞赛等活动，廉政文化深入人心。</w:t>
      </w:r>
    </w:p>
    <w:p>
      <w:pPr>
        <w:ind w:left="0" w:right="0" w:firstLine="560"/>
        <w:spacing w:before="450" w:after="450" w:line="312" w:lineRule="auto"/>
      </w:pPr>
      <w:r>
        <w:rPr>
          <w:rFonts w:ascii="宋体" w:hAnsi="宋体" w:eastAsia="宋体" w:cs="宋体"/>
          <w:color w:val="000"/>
          <w:sz w:val="28"/>
          <w:szCs w:val="28"/>
        </w:rPr>
        <w:t xml:space="preserve">&gt;　　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　　一是强化源头制约防控。加大源头预防和治理腐败工作的力度，强化对权力运行的有效监督制约。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　　二是健全监督约束制度。结合巡察整改工作，制定完善了涉及党建、人事、财务、工程等各类规章制度6项，制定业务工作程序规范18项，进一步建章立制，规范行为。</w:t>
      </w:r>
    </w:p>
    <w:p>
      <w:pPr>
        <w:ind w:left="0" w:right="0" w:firstLine="560"/>
        <w:spacing w:before="450" w:after="450" w:line="312" w:lineRule="auto"/>
      </w:pPr>
      <w:r>
        <w:rPr>
          <w:rFonts w:ascii="宋体" w:hAnsi="宋体" w:eastAsia="宋体" w:cs="宋体"/>
          <w:color w:val="000"/>
          <w:sz w:val="28"/>
          <w:szCs w:val="28"/>
        </w:rPr>
        <w:t xml:space="preserve">&gt;　　四、抓执纪监督，进一步保持反腐倡廉高压态势</w:t>
      </w:r>
    </w:p>
    <w:p>
      <w:pPr>
        <w:ind w:left="0" w:right="0" w:firstLine="560"/>
        <w:spacing w:before="450" w:after="450" w:line="312" w:lineRule="auto"/>
      </w:pPr>
      <w:r>
        <w:rPr>
          <w:rFonts w:ascii="宋体" w:hAnsi="宋体" w:eastAsia="宋体" w:cs="宋体"/>
          <w:color w:val="000"/>
          <w:sz w:val="28"/>
          <w:szCs w:val="28"/>
        </w:rPr>
        <w:t xml:space="preserve">　　保持监督执纪高压态势，突出执纪问责职能，印发了《集中开展党员干部利用土特产谋取私利问题专项整治实施方案》、《关于开展党员干部、公职人员“赌博敛财”专项整治的实施方案》、《关于开展拉关系、搞“勾兑”专项整治的实施方案》、《集中整治形式主义、官僚主义的实施方案》等文件，加大纪律审查力度，严格查处工程建设领域、保险领域、执行“六大”纪律、落实“中央八项规定”等方面突出问题。局纪委坚持每月对局属单位在岗履职、纪律作风、落实中央八项规定等情况进行督查。上半年共开展检查8次，查处不在岗人员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2024-11-10T13:54:28+08:00</dcterms:created>
  <dcterms:modified xsi:type="dcterms:W3CDTF">2024-11-10T13:54:28+08:00</dcterms:modified>
</cp:coreProperties>
</file>

<file path=docProps/custom.xml><?xml version="1.0" encoding="utf-8"?>
<Properties xmlns="http://schemas.openxmlformats.org/officeDocument/2006/custom-properties" xmlns:vt="http://schemas.openxmlformats.org/officeDocument/2006/docPropsVTypes"/>
</file>