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在全市半年工作总结暨优化营商环境大会上的讲话</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在全市半年工作总结暨优化营商环境大会上的讲话　　战国生　　(2024年9月1日)　　同志们：　　今天的会议是多会合一，既是一次半年工作的总结会议，也是一次优化营商环境、推进“双招双引”的动员会，还是一次促进新旧动能转换、加快产业转型升级...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　　在全市半年工作总结暨优化营商环境大会上的讲话</w:t>
      </w:r>
    </w:p>
    <w:p>
      <w:pPr>
        <w:ind w:left="0" w:right="0" w:firstLine="560"/>
        <w:spacing w:before="450" w:after="450" w:line="312" w:lineRule="auto"/>
      </w:pPr>
      <w:r>
        <w:rPr>
          <w:rFonts w:ascii="宋体" w:hAnsi="宋体" w:eastAsia="宋体" w:cs="宋体"/>
          <w:color w:val="000"/>
          <w:sz w:val="28"/>
          <w:szCs w:val="28"/>
        </w:rPr>
        <w:t xml:space="preserve">　　战国生</w:t>
      </w:r>
    </w:p>
    <w:p>
      <w:pPr>
        <w:ind w:left="0" w:right="0" w:firstLine="560"/>
        <w:spacing w:before="450" w:after="450" w:line="312" w:lineRule="auto"/>
      </w:pPr>
      <w:r>
        <w:rPr>
          <w:rFonts w:ascii="宋体" w:hAnsi="宋体" w:eastAsia="宋体" w:cs="宋体"/>
          <w:color w:val="000"/>
          <w:sz w:val="28"/>
          <w:szCs w:val="28"/>
        </w:rPr>
        <w:t xml:space="preserve">　　(2024年9月1日)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多会合一，既是一次半年工作的总结会议，也是一次优化营商环境、推进“双招双引”的动员会，还是一次促进新旧动能转换、加快产业转型升级的再部署会。会议的主要任务是，总结半年工作，分析当前形势，动员全市上下进一步聚焦产业、聚焦企业、聚焦项目、聚焦服务，推动经济高质量发展。一会周书记还要讲话，大家要全力抓好落实。下面，根据市委、市政府研究的意见，我先讲两个方面的问题。</w:t>
      </w:r>
    </w:p>
    <w:p>
      <w:pPr>
        <w:ind w:left="0" w:right="0" w:firstLine="560"/>
        <w:spacing w:before="450" w:after="450" w:line="312" w:lineRule="auto"/>
      </w:pPr>
      <w:r>
        <w:rPr>
          <w:rFonts w:ascii="宋体" w:hAnsi="宋体" w:eastAsia="宋体" w:cs="宋体"/>
          <w:color w:val="000"/>
          <w:sz w:val="28"/>
          <w:szCs w:val="28"/>
        </w:rPr>
        <w:t xml:space="preserve">&gt;　　一、上半年经济运行情况</w:t>
      </w:r>
    </w:p>
    <w:p>
      <w:pPr>
        <w:ind w:left="0" w:right="0" w:firstLine="560"/>
        <w:spacing w:before="450" w:after="450" w:line="312" w:lineRule="auto"/>
      </w:pPr>
      <w:r>
        <w:rPr>
          <w:rFonts w:ascii="宋体" w:hAnsi="宋体" w:eastAsia="宋体" w:cs="宋体"/>
          <w:color w:val="000"/>
          <w:sz w:val="28"/>
          <w:szCs w:val="28"/>
        </w:rPr>
        <w:t xml:space="preserve">　　今年上半年情况比较特殊，全国“两会”、上合峰会、国务院大督查、国家海洋督察、省级环保督察等大事要事很多，新旧动能转换、经略海洋、乡村振兴、防范重大风险等新政要政频繁推出，我们既要面对安保维稳、环境整治等方面压力，也要面对转型升级、加快发展的压力。压力面前，全市上下在市委的坚强领导下，咬定目标，扎实工作，推动全市经济呈现出很多积极变化和向好态势。主要有5个明显特点：一是经济发展质量继续向好。无论总量指标还是结构指标，整体呈现稳健发展、质量趋优的态势。上半年，地区生产总值增长7.2%，外贸进出口增长6.5%、高出年初计划1.5个百分点;一般公共预算收入增长9%、占年初预算的64.1%，尤其是财税质量指标明显优化，税收收入占一般公共预算收入的比重达到83.1%，同比提高2个百分点，比威海市平均增幅高5.9个百分点，“四税”收入增长152%，占税收收入的比重达到38.2%，同比提高21.3个百分点。二是产业定位和推进路径更加清晰。结合高质量发展、新旧动能转换等形势变化，修订了11个领域的扶持政策，抓住关键少数产业集中发力，确定了“3+3”产业体系，围绕装备制造、食品加工、纺织服装三个传统产业的存量提升、改造升级，新能源、大数据与人工智能、大健康三个新兴产业的无中生有、有中出新，专门理顺了招商引资体制机制意见，着力培育特色产业、立市产业;规划了新能源(汽车)科技产业园，正在规划大健康和大数据等产业园区，作为新旧动能转换的主战场。通过聚焦政策、聚焦产业、聚焦企业、聚焦园区，上半年工业经济展现出更强动能，规上工业增加值增长8.8%、高出年初计划1.3个百分点，工业用电量增长6.1%，两项数据在威海市均处于领先地位。三是项目层次有了较大提升。改变传统的单纯给予土地、税收等政策优惠的招商模式，创新“重资本、轻资产”的招商模式，引进落地了星宜新材料、泛海阳光新能源等一批新兴产业项目，上半年新开工投资过亿元项目22个，其中工业项目占比73%，项目规模、科技含量、市场前景明显好于往年，产业项目低质化问题得到有效改观。四是综合改革取得显著成效。全国农村综合改革试点得到各级高度肯定，省财政厅将于10月中旬在我市组织召开现场会;鲁担惠农贷试点全面推进，省农担公司将在威海召开现场会推广乳山经验;简政放权、流程再造、资源整合等“放管服”改革扎实推进，行政许可事项数量压减46.1%、办理时限压缩44.7%，68个政务事项可在镇街“一站式”办理，26个重点领域可开展红黑名单认定。五是重大基础设施相继破题加快推进。通过规划谋划引领、全力跑上对接，莱荣高铁、乳山口大桥、乳山港、通用机场、文莱高速等一批事关未来发展的重大基础设施项目推进顺利，其中，莱荣高铁完成了线形规划和场站选址，乳山口大桥年底前将动工建设，对接青烟威、联通中西部的立体化交通格局成为可能，将从根本上解决制约我市发展的交通瓶颈问题，为乳山弯道超车、跨越发展奠定了坚实基础。</w:t>
      </w:r>
    </w:p>
    <w:p>
      <w:pPr>
        <w:ind w:left="0" w:right="0" w:firstLine="560"/>
        <w:spacing w:before="450" w:after="450" w:line="312" w:lineRule="auto"/>
      </w:pPr>
      <w:r>
        <w:rPr>
          <w:rFonts w:ascii="宋体" w:hAnsi="宋体" w:eastAsia="宋体" w:cs="宋体"/>
          <w:color w:val="000"/>
          <w:sz w:val="28"/>
          <w:szCs w:val="28"/>
        </w:rPr>
        <w:t xml:space="preserve">&gt;　　二、下半年工作任务和重点</w:t>
      </w:r>
    </w:p>
    <w:p>
      <w:pPr>
        <w:ind w:left="0" w:right="0" w:firstLine="560"/>
        <w:spacing w:before="450" w:after="450" w:line="312" w:lineRule="auto"/>
      </w:pPr>
      <w:r>
        <w:rPr>
          <w:rFonts w:ascii="宋体" w:hAnsi="宋体" w:eastAsia="宋体" w:cs="宋体"/>
          <w:color w:val="000"/>
          <w:sz w:val="28"/>
          <w:szCs w:val="28"/>
        </w:rPr>
        <w:t xml:space="preserve">　　下半年，全市经济工作总的要求是坚持目标导向、问题导向，查漏补缺，集中攻坚，确保全年任务圆满完成。目标导向就是年初经济工作会、人代会等确定的事项，也是市委、市政府年度工作重点中提出的事项，更是上级新旧动能转换、“三大攻坚战”、乡村振兴、经略海洋等战略中部署的事项;问题导向就是要对照目标“回头看”，找出工作中的差距和短板，明确努力方向和工作重点，向全市人民交上一份满意的答卷。从全市层面看，要着力解决好制约发展的“七个问题”：</w:t>
      </w:r>
    </w:p>
    <w:p>
      <w:pPr>
        <w:ind w:left="0" w:right="0" w:firstLine="560"/>
        <w:spacing w:before="450" w:after="450" w:line="312" w:lineRule="auto"/>
      </w:pPr>
      <w:r>
        <w:rPr>
          <w:rFonts w:ascii="宋体" w:hAnsi="宋体" w:eastAsia="宋体" w:cs="宋体"/>
          <w:color w:val="000"/>
          <w:sz w:val="28"/>
          <w:szCs w:val="28"/>
        </w:rPr>
        <w:t xml:space="preserve">　　(一)解决好产业和园区定位不够精准的问题。重点抓好四个方面工作：一是抓好重点产业的定位和推进。结合上半年外出考察学习，市委、市政府确定不再搞“六大产业”“八大产业”的数字游戏，要聚焦有基础、有潜力的少数关键产业，提出了“3+3”产业体系，聚焦有限要素，实施精准发力，努力打造未来的特色产业、立市产业。在产业发展上重点建立两套推进体系，一个是政策保障体系，就是“产业办公室+产业规划+园区规划+配套政策”，一个产业落实一班专职人员、制定一个产业规划、明确一个园区承载、配备一套扶持政策;第二个是产业导入体系，就是“专业园区+龙头企业+产业基金+创新平台”，每个产业要明确一个专业园区，力争引进一个龙头项目，组建一支产业基金，引进相关科研机构和研发平台，保障产业持续滚动发展。下一步，由发改局、商务局、经信局牵头，抓紧研究相关意见，于9月底前提交市委、市政府研究。二是完成专业园区的规划定位。在园区定位上，要与产业定位相衔接，突出规模聚集效应，形成产业链条和产业特色。下一步，由商务局负责，结合我市重点产业和发展方向，组织相关部门、聘请专业机构抓紧论证，厘清每个园区的产业定位、功能布局、配套计划，9月底前市政府将召开专题会议进行研究。尤其是要把高铁片区健康产业园、经济开发区新能源(汽车)科技产业园、滨海新区人工智能产业园作为重中之重，规划局、经济开发区、滨海新区要抓紧调研论证，9月底前一并提出产业园区规划建设意见。三是抓好新旧动能转换重点任务的落实。去年以来，市里先后出台了新旧动能转换实施意见和工作方案，确定了9个大项、39个小项的具体任务。各相关部门和各镇区要对照这两个文件，切实把精力靠上去，把工作抓起来，研究每项工作的推进路径，制定切实可行的配套方案，明确时间节点和负责人员，把每项工作落实落地。发改局要牵头抓总，一周内梳理出重点任务清单，每月调度工作进展情况，形成简报送市委、市政府，市里将根据完成情况，在年终考核中对有关单位进行奖罚分。四是抓好资本项目化运作。上午观摩的星宜新材料项目，通过资本运作实现了当年签约、当年建设、当年投产。8月初，省新旧动能转换基金与华润资本、中金国泰等10家投资机构签订基金合作协议，涵盖高端装备、医养健康、现代金融等领域，发改局要细致研究、主动沟通，抓好列入省市32个重大事项、8个省市新旧动能转换重大项目的推进，争取上级基金扶持;财政局要抓紧提出我市新旧动能转换基金运营方案，吸引社会资本配资，增强重大项目落户吸引力。对已经组建的新能源、新材料、海洋牧场等产业基金，财政、国运等牵头单位要全力促进与鲁信、鲁商等国企的合作，用资本杠杆撬动项目做大做强。</w:t>
      </w:r>
    </w:p>
    <w:p>
      <w:pPr>
        <w:ind w:left="0" w:right="0" w:firstLine="560"/>
        <w:spacing w:before="450" w:after="450" w:line="312" w:lineRule="auto"/>
      </w:pPr>
      <w:r>
        <w:rPr>
          <w:rFonts w:ascii="宋体" w:hAnsi="宋体" w:eastAsia="宋体" w:cs="宋体"/>
          <w:color w:val="000"/>
          <w:sz w:val="28"/>
          <w:szCs w:val="28"/>
        </w:rPr>
        <w:t xml:space="preserve">　　(二)解决好招商引资体制机制不够顺畅的问题。一是认真研究调整后的招商体制机制意见。这次招商体制改革主要理顺了4个方面的内容。1.明确了招商方向。重点围绕省里提出的“5+5”产业体系、威海市七大千亿级产业集群和我市的“3+3”重点产业，集中用力，寻求突破。配套打造“四专五特”产业园区，确保项目按产业分类和功能布局有序落地。2.理顺了招商机构设置。组建“3专业部门+2区+15镇街”的招商架构，将招商职能集中在商务局、招商促进局、特色产业发展办公室，由各镇区做好配套服务工作，计划依托大项目办增设项目推进服务办公室，专职负责引进、建设过程中的“审查、推进、督办、奖惩”等职责。3.明确了人员配备和经费保障意见。计划通过遴选在编人员和招聘招商专员结合的方式，壮大招商队伍，加强人员培训，提高招商队伍战斗力。同时，出台招商经费使用管理办法，保障招商单位资金需要。4.建立市级领导带头、项目会商协调、招商流程分工和督导考核四项机制，确保项目从洽谈引进到落地建设无缝衔接。为加快改革意见落实，会后由商务局牵头，联合组织、人社、编办、招促局、大项目办、财政局等单位，抓紧启动人员选聘、机构组建、经费保障等工作，相关方案9月中旬要论证完毕，提交市委、市政府研究，10月份组织实施。二是理顺招商引资职责分工。这次招商体制调整之后，镇区、部门的招商分工发生了很大变化。“招”和“落”两个环节，“招”主要指信息收集、项目洽谈、平台搭建等，为主由商务局、招商促进局、特色产业发展办公室以及镇区负责;“落”主要指项目落地及后续服务，以项目落地镇区为主体，项目推进服务办公室及相关职能部门配合。今后，镇区要由“独占”向“共享”转变，招商侧重点要向信息收集和项目洽谈转移，下步市里将逐步取消非园区镇建设用地指标，倒逼项目向园区聚集。部门要由“招商”向“服务”转变，得到优质的招商信息按规定程序报告，由市里统一安排对接，通过明确分工，细化职责，提高招商专业化程度和办事效率。三是推进好“双招双引”工作。要按照各级关于“双招双引”的部署要求，把高端人才、先进成果的引进摆到与引项目、引资金同等重要的位置，用好前期出台的引才政策，建好“中国留学人才全球高新技术研发基地”“国际人才港”等平台，构建集科技人才、创新资源、产业基金、企业孵化等于一体的产业生态，引进更多优质企业和科技小巨人。在推进“双招双引”过程中，各级各有关部门要强化对招商模式和招商路径的研究，由商务局牵头，对前期提出的8个招商模式、7个招商路径进行深入论证，形成成熟意见后报市委、市政府研究。四是建好招商活动平台。重点抓好三个活动：1.“招商引资月”。九月份是我市的“招商引资月”。各市级领导要按照外出计划，带领相关部门走出去对接;各镇区要梳理好在手项目信息，必要时与分包领导共同对接;商务部门要抓好调度，每周汇总外出情况，月末通报项目进展。2.首届山东儒商大会。定于9月28至30号在济南召开，商务局要联合相关单位做好嘉宾邀请、签约项目调度及宣传推介工作。3.香港山东周。计划11月底或12月初举办，省和威海市非常重视，各有关单位要提前准备，选择与山东和威海有合作项目、合作前景的海外大公司进行对接，确保工作成效。</w:t>
      </w:r>
    </w:p>
    <w:p>
      <w:pPr>
        <w:ind w:left="0" w:right="0" w:firstLine="560"/>
        <w:spacing w:before="450" w:after="450" w:line="312" w:lineRule="auto"/>
      </w:pPr>
      <w:r>
        <w:rPr>
          <w:rFonts w:ascii="宋体" w:hAnsi="宋体" w:eastAsia="宋体" w:cs="宋体"/>
          <w:color w:val="000"/>
          <w:sz w:val="28"/>
          <w:szCs w:val="28"/>
        </w:rPr>
        <w:t xml:space="preserve">　　(三)解决好营商环境不够优的问题。一是抓好重点审批环节的提升。近期威海对各区市“放管服”改革和优化营商环境情况进行了初评，反馈了企业开办、获得信贷、不动产登记、施工许可等6项指标的评价结果，20项具体值当中，企业开办和获得电力的跑腿趟数、获得信贷的提交材料数、纳税的发票领用和认证跑腿趟数4项是威海最优值，其它数值都偏高。会后，市政务服务中心、编办要对标各级相关规定，对偏高的16项数值在威海处于什么位置进行调查，彻底弄清楚哪个指标、哪类事项在办理上还是短板，开展考察调研，组织进行论证，列出优化清单，该砍掉的砍掉，该提速的提速，制定出最优的再造流程和办理路径，解决好相关问题。9月下旬，市政府听取流程优化再造方案。二是落实一次办好、优化营商环境12项重点任务。今天会上，我们印发了“一次办好”和优化营商环境两个文件，明确了一次办好的“六大任务”和优化营商环境的“六个方面”。各有关部门要逐条梳理列出清单，制定方案，压实责任。省督查组将于9月上中旬，到各地市实地督查工作推进情况，各部门、单位要对照督查重点，对工作情况进行认真自查，未按时完成或未达到进度要求的抓紧整改，一个周内整改到位。三是主动听取企业和群众的意见。要把营商环境和“一次办好”作为说政问政的重点，做出承诺，接受监督，主动听取各个层面的意见，及时回应群众关切，尤其是“两代表一委员”中的企业家、地方纳税前50名的企业家，要让他们评价一下我们的服务到底能打多少分，我们的部门在企业心中到底是个什么形象，倒逼行政服务持续提升。</w:t>
      </w:r>
    </w:p>
    <w:p>
      <w:pPr>
        <w:ind w:left="0" w:right="0" w:firstLine="560"/>
        <w:spacing w:before="450" w:after="450" w:line="312" w:lineRule="auto"/>
      </w:pPr>
      <w:r>
        <w:rPr>
          <w:rFonts w:ascii="宋体" w:hAnsi="宋体" w:eastAsia="宋体" w:cs="宋体"/>
          <w:color w:val="000"/>
          <w:sz w:val="28"/>
          <w:szCs w:val="28"/>
        </w:rPr>
        <w:t xml:space="preserve">　　(四)解决好乡村振兴战略落实方法不够多的问题。一是编制乡村振兴规划和“五个振兴”方案。前期，我们聘请山财大区域经济研究院，编制了乡村振兴规划，相关部门正在编制“五个振兴”工作方案。会后，由发改部门牵头，宣传部、组织部、环保局、农业局等单位负责，结合涉农资金整合、农田水利基本建设等既定工作，充分论证方案可行性，争取9月底前印发实施。相关镇区、部门要按照任务分工，抓好具体任务落实。二是推进农村集体产权制度改革。按照上级统一部署，我市计划在157个村开展农村集体产权制度改革工作，目前仅有50个村完成了改革工作，92个村进行到具体实施阶段，还有15个村停留在方案拟定阶段，进度偏慢。下一步，由市农业局牵头，各镇负责，加快推进所涉及村的产权制度改革工作，9月上旬余下的15个村必须完成方案制定，10月底前157个村全部完成改革。三是抓好美丽乡村建设。主要涉及3个重点领域：1.示范村创建工作。由住建局、农工办负责，打造好红色旅游、垛山旅游等美丽乡村连片示范区，争取9月底前东尚山、下石硼、青山、井乔家等4个村获批省级示范村，年内做好中西尚山、车门口、后山于家、大崮头4个省级示范村和15个市级示范村的创建准备工作。2.城乡环卫一体化整治工作。由市环卫一体办牵头，各镇负责，抓好检查发现问题的整治，加强对“巡查、管理、保洁”三支队伍上岗履职情况的考核，尤其要针对秋收、冬季易反弹时间段进行专项整治、全面调度、立体考核，确保整治效果持续保持。3.农村改厕工作。由住建局负责，逐镇研究指导、现场办公，督促各镇根据具体情况制定有针对性的措施，倒排工期，加快实施;各镇要根据计划安排，合理调配资源，加强施工力量，确保按期完成任务。四是推进农综改和鲁担惠农贷试点。这两项工作在不同镇村进展不均衡，10个综改试点试验村中，海阳所小青岛、杜家岛村2024年产业项目还在规划论证阶段，现在进入9月份了，进度明显滞后。会后，财政局、海阳所、白沙滩镇要按照年初定的计划，一村一策搞好研究，项目还未确定的要加快论证。鲁担惠农贷财政局要牵好头，指导各镇筛选好辖区农业项目，符合条件的要在第一时间推荐给农担公司，解决更多农村经营主体的资金问题。</w:t>
      </w:r>
    </w:p>
    <w:p>
      <w:pPr>
        <w:ind w:left="0" w:right="0" w:firstLine="560"/>
        <w:spacing w:before="450" w:after="450" w:line="312" w:lineRule="auto"/>
      </w:pPr>
      <w:r>
        <w:rPr>
          <w:rFonts w:ascii="宋体" w:hAnsi="宋体" w:eastAsia="宋体" w:cs="宋体"/>
          <w:color w:val="000"/>
          <w:sz w:val="28"/>
          <w:szCs w:val="28"/>
        </w:rPr>
        <w:t xml:space="preserve">　　(五)解决好海洋产业链条不够完善的问题。建设海洋经济强省、强市，是中央领导对山东的殷切期望，是我们突破产业结构的重要发力点。具体要抓好五项工作：一是抓好牡蛎小镇建设。前期我们聘请专业团队，编制了小镇的规划设计方案和策划运营方案，市里进行了几次专题研究，还有很多细节需要进一步推敲。海阳所镇要牵头发改、海渔、国运等部门，与思纳公司对接沟通好，10月底前要完成规划设计文本。二是推进海洋牧场扩面提升。上半年我们完成了5000亩示范区建设，目前青辰公司正在进行三倍体牡蛎的示范养殖，下步重点是加快推进一期剩余9.5万亩海洋牧场的建设。各专业招商队伍要按照《海洋牧场招商方案》，在对外招商中抓好推介，跟踪好鲁信集团、蓝色金田、红楼集团、科蓝海洋、好当家、东方海洋等业内龙头企业，争取建成一块运营一块。三是建好牡蛎研究院和育苗中心等创新平台。牡蛎研究院，重点是抓好后续的对接。海渔、科技部门要联动配合，海渔局重点立足解决问题短板，选准课题进行研究，科技局负责对接委员会专家和国内外科研单位，为产业发展寻求高效化解决方案。育苗中心，前期多次与青岛前沿种业对接，但项目还没有真正落地。这件事由海渔局牵头，尽快研究解决好项目用地等问题，争取年底前开工建设。四是抓好乳山港的建设运营。去年6月份乳山港一类口岸获批到现在，还剩下不到两年的窗口期。交通局要加快推进港口建设的相关工作，年底前要完成总体规划，明确作业区、物流园区建设方向，明年4月底前完成航道疏浚等工作，提前谋划二期工程。五是抓好海洋强市重点项目的谋划和推进。会后，由海渔局牵头，抓紧调度，倒排工期，加快推进。同时，要着眼明年，有针对性地做好涉海项目规划谋划和滚动储备工作，为海洋产业发展蓄足后劲。</w:t>
      </w:r>
    </w:p>
    <w:p>
      <w:pPr>
        <w:ind w:left="0" w:right="0" w:firstLine="560"/>
        <w:spacing w:before="450" w:after="450" w:line="312" w:lineRule="auto"/>
      </w:pPr>
      <w:r>
        <w:rPr>
          <w:rFonts w:ascii="宋体" w:hAnsi="宋体" w:eastAsia="宋体" w:cs="宋体"/>
          <w:color w:val="000"/>
          <w:sz w:val="28"/>
          <w:szCs w:val="28"/>
        </w:rPr>
        <w:t xml:space="preserve">　　(六)解决好重点工程推进不够快的问题。一是健全重点工程推进服务机制。前期，根据周书记要求市大项目办编制了项目建设服务手册，制作了项目审批各个环节的流程图，以及项目进度报告和管理台账模板。各镇区、部门要组织抓好学习，准确掌握项目审批全流程，更好地服务项目、服务企业。同时，由市大项目办牵头，明确重点工程和重点项目推进环节的审批时限和具体责任人员，对超期事项及时进行提醒督办，确保项目按期推进。二是用好项目智慧管理平台。上半年市里启用了项目智慧管理平台，有些功能还需要优化提升。市大项目办、智慧办要做好二期系统平台提标升级，进一步完善智能化数据提取功能、提高综合研判分析能力，确保智慧管理平台真正“智能化”;对平台中的预警及超期项目，市大项目办要进行梳理，定期通报，督促项目单位早落实、快推进。三是筹备好项目集中开工签约活动。市里定于10月上旬组织举办年度第二次项目集中开工签约活动。各项目牵头单位要有危机感和紧迫感，抓紧梳理在手项目，加快办理相关手续，做好与大项目办的信息互通，督促更多项目进入实质性运作阶段;商务局、大项目办要牵头筛选确定好优质项目，督促项目单位做好准备工作。四是抓好重点项目建设。由市大项目办牵头，进一步完善重点项目督导调度和工作通报机制，在摸清项目进展情况的同时，重点对推进过程中的问题进行梳理，详细了解到底卡在哪个环节、需要哪些单位来解决，列出问题清单，定好责任单位，限期督导办结，有关情况要及时反馈项目工程指挥部，解决难度较大的及时提交市委、市政府研究。尤其对三大综合体、莱荣高铁、乳山口大桥等重点基础设施建设项目，各责任单位要抓紧调度，其中乳山口大桥、省道207绕城段改造年内要确保开工，形成实物工作量;体育综合体年底前体校要完工投用;医疗综合体9月上旬启动PPP招标，10月初主体工程动工。</w:t>
      </w:r>
    </w:p>
    <w:p>
      <w:pPr>
        <w:ind w:left="0" w:right="0" w:firstLine="560"/>
        <w:spacing w:before="450" w:after="450" w:line="312" w:lineRule="auto"/>
      </w:pPr>
      <w:r>
        <w:rPr>
          <w:rFonts w:ascii="宋体" w:hAnsi="宋体" w:eastAsia="宋体" w:cs="宋体"/>
          <w:color w:val="000"/>
          <w:sz w:val="28"/>
          <w:szCs w:val="28"/>
        </w:rPr>
        <w:t xml:space="preserve">　　(七)解决好“三大攻坚战”推进效率不够高的问题。在防范化解重大风险方面。重点抓好3件事：1.由财政局牵头，按照“停、缓、压、撤”的原则，抓好总投资8亿元的土地储备及棚改项目收益专项债券发行，进一步做好政府隐性债务压减工作。各镇区也要按照市政府常务会议研究的意见，抓好各自债务压减工作，必须完成年度任务;2.由金融办牵头，进一步完善金融风险监测和预警机制，9月份组织开展一次打击非法集资、恶意逃废银行债务专项整治行动，对失信行为人纳入诚信“黑名单”，彻底斩断金融风险源头;3.由政法委、公安局牵头，深入开展扫黑除恶专项斗争，严厉打击村霸、渔霸、矿霸、工程霸以及黑中介、高利贷等违法犯罪行为，维护安定有序的社会环境。在精准脱贫方面。各镇区及帮扶单位要切实负起责任，抓好结对帮扶工作，共同研究增收办法，确保9月底前贫困户脱贫成效稳定达标。对干部走访贫困对象发现的问题，要建立台账跟踪整改，不能失信于民。由扶贫办牵头，邀请第三方评估机构对项目管理和收益情况进行审计，确保9月底前整改到位，同时继续抓好光伏发电、土地整理、林业育苗等扶贫产业项目建设，确保扶贫产业项目投入连年递增。民生领域的其他工作，也要从实际出发，尽力而为、量力而行，提出的目标一定要实现，对群众的承诺一定要兑现，既不能降低标准，也不要吊高胃口。在污染防治方面。8月20日，省环境保护督察组开始对威海市进行环保督察，其中8月27日—29日下沉我市督察，实地查看了部分中央环保督察件整改情况和企业环保责任及措施落实情况，发现了一些细节上的问题。下一步，由环保局、畜牧局、国土局、海渔局等部门及各镇区负责，严格抓好中央、省级环保督察交办问题、国家海洋督察交办问题以及群众反映环保突出问题的整改工作，坚持举一反三，治标和治本一起抓、预防和整治一起抓，构建保护生态环境的长效机制，更好地满足人民日益增长的优美生态环境需要;要全面落实“河长制”“湾长制”“湖长制”，各包河、包湾、包湖市级领导要强化实地督导，抓好河流、海湾、水库、近海水域等环境治理，全面提升水生态质量，为美好乳山建设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2024-09-20T15:42:41+08:00</dcterms:created>
  <dcterms:modified xsi:type="dcterms:W3CDTF">2024-09-20T15:42:41+08:00</dcterms:modified>
</cp:coreProperties>
</file>

<file path=docProps/custom.xml><?xml version="1.0" encoding="utf-8"?>
<Properties xmlns="http://schemas.openxmlformats.org/officeDocument/2006/custom-properties" xmlns:vt="http://schemas.openxmlformats.org/officeDocument/2006/docPropsVTypes"/>
</file>