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2024人力资源部年终工作总结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2024人力资源部年终工作总结（精选13篇）2024人力资源部年终工作总结 篇1 20xx年，在公司全体员工的共同努力下，已提前一个月完成公司年度总目标，士气大增，完美绽放。这一年，人力资源部门的工作主要集中在招聘、培训与企业文化建设。我将...</w:t>
      </w:r>
    </w:p>
    <w:p>
      <w:pPr>
        <w:ind w:left="0" w:right="0" w:firstLine="560"/>
        <w:spacing w:before="450" w:after="450" w:line="312" w:lineRule="auto"/>
      </w:pPr>
      <w:r>
        <w:rPr>
          <w:rFonts w:ascii="宋体" w:hAnsi="宋体" w:eastAsia="宋体" w:cs="宋体"/>
          <w:color w:val="000"/>
          <w:sz w:val="28"/>
          <w:szCs w:val="28"/>
        </w:rPr>
        <w:t xml:space="preserve">2024人力资源部年终工作总结（精选13篇）</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篇1</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20xx年人力资源部的工作，将继续结合公司战略发展规划，提前做好人力资源规划，在现有的基础上，不断完善和优化，竭力打造一个朝气蓬勃的富有凝聚力的无敌创业型团队。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2024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2024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篇3</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篇4</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篇5</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面对这即将过去的201x年，重组后的人力资源部以其应有的专业性、针对性、系统性的面目呈现在每一位员工面前，现归纳总，示之于众，接受领导及兄弟部门的评价。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合人力资源管理专业知识，积极进行内部专业划分整合、组织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201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170多个岗位13轮次的评定打分统计及计算;20万人次的数据信息统计分析汇总;近百个岗位的各薪酬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合外部市场环境及公司实际生产特点、岗位配置及员工构成情况，花费大量时间、人力、心血共同付出的成果，是公司从高层领导到普通员工共同努力的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1.完成公司201x年相关招聘培训计划，满足各部门招聘培训需求。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201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果评估汇总、员工考勤假期管理、各项统计及分析工作;负责各类薪酬管理、绩效管理、考勤假期管理、加班管理等制度体系的建构、更新和维护;直接影响到员工评价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201**年将做好人力资源的招聘、培训、配置各项需求计划分析，有效实施各项人员配置及发展计划;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篇6</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并与所安置的12彭楼子及石台子子女并签订了劳动合同;二是根据开发区人事局的要求，为30更换了技术等级证书，并着手为符合条件的职工晋升初级职称;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六是在日常管理交纳住房公积金的同时纠正了89条错误信息;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理顺了办理工伤及工伤评残的工作程序后共计为办理了工伤保</w:t>
      </w:r>
    </w:p>
    <w:p>
      <w:pPr>
        <w:ind w:left="0" w:right="0" w:firstLine="560"/>
        <w:spacing w:before="450" w:after="450" w:line="312" w:lineRule="auto"/>
      </w:pPr>
      <w:r>
        <w:rPr>
          <w:rFonts w:ascii="宋体" w:hAnsi="宋体" w:eastAsia="宋体" w:cs="宋体"/>
          <w:color w:val="000"/>
          <w:sz w:val="28"/>
          <w:szCs w:val="28"/>
        </w:rPr>
        <w:t xml:space="preserve">险及伤残等级认定;十是共受理游客投诉1，解决1，另有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2024人力资源部年终工作总结 篇7</w:t>
      </w:r>
    </w:p>
    <w:p>
      <w:pPr>
        <w:ind w:left="0" w:right="0" w:firstLine="560"/>
        <w:spacing w:before="450" w:after="450" w:line="312" w:lineRule="auto"/>
      </w:pPr>
      <w:r>
        <w:rPr>
          <w:rFonts w:ascii="宋体" w:hAnsi="宋体" w:eastAsia="宋体" w:cs="宋体"/>
          <w:color w:val="000"/>
          <w:sz w:val="28"/>
          <w:szCs w:val="28"/>
        </w:rPr>
        <w:t xml:space="preserve">2024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人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2024-09-20T21:51:44+08:00</dcterms:created>
  <dcterms:modified xsi:type="dcterms:W3CDTF">2024-09-20T21:51:44+08:00</dcterms:modified>
</cp:coreProperties>
</file>

<file path=docProps/custom.xml><?xml version="1.0" encoding="utf-8"?>
<Properties xmlns="http://schemas.openxmlformats.org/officeDocument/2006/custom-properties" xmlns:vt="http://schemas.openxmlformats.org/officeDocument/2006/docPropsVTypes"/>
</file>