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新闻宣传年终个人工作总结2024字</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新闻宣传年终个人工作总结2024字》，供大家参考!</w:t>
      </w:r>
    </w:p>
    <w:p>
      <w:pPr>
        <w:ind w:left="0" w:right="0" w:firstLine="560"/>
        <w:spacing w:before="450" w:after="450" w:line="312" w:lineRule="auto"/>
      </w:pPr>
      <w:r>
        <w:rPr>
          <w:rFonts w:ascii="宋体" w:hAnsi="宋体" w:eastAsia="宋体" w:cs="宋体"/>
          <w:color w:val="000"/>
          <w:sz w:val="28"/>
          <w:szCs w:val="28"/>
        </w:rPr>
        <w:t xml:space="preserve">　　20XX年度，在上级部门的领导和指导下，我校的新闻宣传工作以“科学发展观重要思想”为指导，以“内聚合力、外塑形象”为指导原则，以提升和加强内外宣传工作为突破口，紧紧围绕建立教育现代化这个中心工作，加强教育宣传队伍的培训工作，进一步调动校级通讯员宣传报道的用心性。充分发挥各级各类新闻媒体和学校自身网站的作用，多角度，多层次的开展内、外宣传工作，开创了我校新闻宣传工作的新局面。据统计，我校共有三十余篇报道刊发国家、盛市级刊物《中国教育报》、《湖北日报》、《长江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色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w:t>
      </w:r>
    </w:p>
    <w:p>
      <w:pPr>
        <w:ind w:left="0" w:right="0" w:firstLine="560"/>
        <w:spacing w:before="450" w:after="450" w:line="312" w:lineRule="auto"/>
      </w:pPr>
      <w:r>
        <w:rPr>
          <w:rFonts w:ascii="宋体" w:hAnsi="宋体" w:eastAsia="宋体" w:cs="宋体"/>
          <w:color w:val="000"/>
          <w:sz w:val="28"/>
          <w:szCs w:val="28"/>
        </w:rPr>
        <w:t xml:space="preserve">　　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齐纳入了目标管理，制定了宣传报道上报、评比制度。统计宣传报道人员上报及采用稿件数，并坚持半年一通报，一年一考核。透过激励措施，有效地激发了各校抓宣传报道工作的用心性。2024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