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2024年公司季度个人工作总结 普通员工个人季度总结(5篇)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公司季度个人工作总结 普通员工个人季度总结一一、进一步加强组织领导，完善制度，狠抓落实，进取推进投资者教育工作。公司各营业部继续将投资者教育工作列为本营业部的工作重点，强化投资者教育领导小组的职能，从组织领导方面进一步保障投资者教育工作的顺...</w:t>
      </w:r>
    </w:p>
    <w:p>
      <w:pPr>
        <w:ind w:left="0" w:right="0" w:firstLine="560"/>
        <w:spacing w:before="450" w:after="450" w:line="312" w:lineRule="auto"/>
      </w:pPr>
      <w:r>
        <w:rPr>
          <w:rFonts w:ascii="黑体" w:hAnsi="黑体" w:eastAsia="黑体" w:cs="黑体"/>
          <w:color w:val="000000"/>
          <w:sz w:val="36"/>
          <w:szCs w:val="36"/>
          <w:b w:val="1"/>
          <w:bCs w:val="1"/>
        </w:rPr>
        <w:t xml:space="preserve">公司季度个人工作总结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一、进一步加强组织领导，完善制度，狠抓落实，进取推进投资者教育工作。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景，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资料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二、进取开展形式多样、资料丰富的教育活动，切实提高投资者教育工作效果。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公司各营业部根据证券市场的不一样发展阶段以及当地的具体情景，进取调整投资者教育宣传形式，采用多种形式，认真做好投资者教育工作。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资料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经过股市沙龙、股民学校等形式向投资者普及证券知识，并针对不一样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三、组织业务培训与合规竞赛，提高员工执业素质，为客户供给更加完善的教育与服务。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异常是经纪人管理暂行条例)、行业自律规定、新业务开展规则等资料。</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供给更加优良的服务，进一步做好投资者教育工作，公司组织了全公司范围的合规竞赛，自今年4月份开始至6月底，先后完成了初赛和复赛，7月份将在南京电视台举行总决赛。经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经过信息、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进取加强与新闻媒体的合作，采取多种多样的合作形式，扩大投资者教育的影响面。张家港步行街、昆明丹霞路、北京惠新西街等15家营业部经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必须的成绩，但在深化投资者教育工作中同样也遇到了一些问题，有待研究并在实践中探索解决方法，比较突出的问题包括：一是现有的投资者教育资料、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年行情的深入发展，投资者教育工作需要关注的方面越来越多，南京证券都将一如既往加强领导，认真组织，进取推进，把投资者的风险教育作为一项日常的、长期的工作来落实，从切实保护投资者合法权益和利益的角度出发，增强投资者的风险意识，维护投资者权益，提高投资者抵御风险的本事，继续巩固和完善投资者教育工作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公司季度个人工作总结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从而掌握并运用这些规律，下面是小编为大家整理的季度员工个人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进入二季度以来，股指继续攀升，投资者的交易热情高涨，交易量持续放大。随着暂停数月之久的ipo重启以及创业板交易开通的提前反应，市场的波动不断加大，投资者教育工作显得尤为迫切和重要。根据这一特点，结合南京证券_年投资者教育方案的整体安排，在二季度，公司进一步加强组织领导，完善制度，拓展教育方式和渠道，倡导投资者价值投资、理性投资，进一步维护证券市场的稳定发展，取得了必须成绩。现将今年二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一、进一步加强组织领导，完善制度，狠抓落实，进取推进投资者教育工作。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景，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资料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二、进取开展形式多样、资料丰富的教育活动，切实提高投资者教育工作效果。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公司各营业部根据证券市场的不一样发展阶段以及当地的具体情景，进取调整投资者教育宣传形式，采用多种形式，认真做好投资者教育工作。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资料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经过股市沙龙、股民学校等形式向投资者普及证券知识，并针对不一样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三、组织业务培训与合规竞赛，提高员工执业素质，为客户供给更加完善的教育与服务。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异常是经纪人管理暂行条例)、行业自律规定、新业务开展规则等资料。</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供给更加优良的服务，进一步做好投资者教育工作，公司组织了全公司范围的合规竞赛，自今年4月份开始至6月底，先后完成了初赛和复赛，7月份将在南京电视台举行总决赛。经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经过信息、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进取加强与新闻媒体的合作，采取多种多样的合作形式，扩大投资者教育的影响面。张家港步行街、昆明丹霞路、北京惠新西街等15家营业部经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必须的成绩，但在深化投资者教育工作中同样也遇到了一些问题，有待研究并在实践中探索解决方法，比较突出的问题包括：一是现有的投资者教育资料、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年行情的深入发展，投资者教育工作需要关注的方面越来越多，南京证券都将一如既往加强领导，认真组织，进取推进，把投资者的风险教育作为一项日常的、长期的工作来落实，从切实保护投资者合法权益和利益的角度出发，增强投资者的风险意识，维护投资者权益，提高投资者抵御风险的本事，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人力资源部季度的工作总结&lt;/span[_TAG_h2]公司季度个人工作总结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公司季度个人工作总结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公司季度个人工作总结 普通员工个人季度总结五</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2024-09-27T07:25:28+08:00</dcterms:created>
  <dcterms:modified xsi:type="dcterms:W3CDTF">2024-09-27T07:25:28+08:00</dcterms:modified>
</cp:coreProperties>
</file>

<file path=docProps/custom.xml><?xml version="1.0" encoding="utf-8"?>
<Properties xmlns="http://schemas.openxmlformats.org/officeDocument/2006/custom-properties" xmlns:vt="http://schemas.openxmlformats.org/officeDocument/2006/docPropsVTypes"/>
</file>