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2024年医院工作人员年度思想工作总结(7篇)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思想工作总结一一、完善医疗制度，规范医院管理医院按照管理年活动的要求，在原有规章制度的基础上，重新制定了行政、医疗、护理、财务、职责五大类规章制度。为确保制度的落实，还制定了明确的考核细则，如《临床医疗考核细则》、《临床医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医院工作人员年度思想工作总结一</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医院工作人员年度思想工作总结二</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__人次，其中ct检查__人次，全年保量保质完成，干部、职工、农医保、食品饮服人员体检任务，总人数达__余人次，积极开展特殊检查，全年__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医院工作人员年度思想工作总结三</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医院工作人员年度思想工作总结四</w:t>
      </w:r>
    </w:p>
    <w:p>
      <w:pPr>
        <w:ind w:left="0" w:right="0" w:firstLine="560"/>
        <w:spacing w:before="450" w:after="450" w:line="312" w:lineRule="auto"/>
      </w:pPr>
      <w:r>
        <w:rPr>
          <w:rFonts w:ascii="宋体" w:hAnsi="宋体" w:eastAsia="宋体" w:cs="宋体"/>
          <w:color w:val="000"/>
          <w:sz w:val="28"/>
          <w:szCs w:val="28"/>
        </w:rPr>
        <w:t xml:space="preserve">6月-9月为安全生产百日整治行动阶段，继上月开展安全生产月系列活动以来，我中心继续将平安建设作为各项工作的重中之重，按照平安医院建设标准和安全生产百日整治行动方案狠抓落实平安建设工作，现将本月平安建设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一、加强领导，把创建工作作为重中之重</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二、扩大宣传，不断提高员工安全意识</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三、强化落实，扎实开展平安建设工作</w:t>
      </w:r>
    </w:p>
    <w:p>
      <w:pPr>
        <w:ind w:left="0" w:right="0" w:firstLine="560"/>
        <w:spacing w:before="450" w:after="450" w:line="312" w:lineRule="auto"/>
      </w:pPr>
      <w:r>
        <w:rPr>
          <w:rFonts w:ascii="宋体" w:hAnsi="宋体" w:eastAsia="宋体" w:cs="宋体"/>
          <w:color w:val="000"/>
          <w:sz w:val="28"/>
          <w:szCs w:val="28"/>
        </w:rPr>
        <w:t xml:space="preserve">一是加强医疗、护理质量管理。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四、切实改善医疗服务</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2024-09-27T07:24:14+08:00</dcterms:created>
  <dcterms:modified xsi:type="dcterms:W3CDTF">2024-09-27T07:24:14+08:00</dcterms:modified>
</cp:coreProperties>
</file>

<file path=docProps/custom.xml><?xml version="1.0" encoding="utf-8"?>
<Properties xmlns="http://schemas.openxmlformats.org/officeDocument/2006/custom-properties" xmlns:vt="http://schemas.openxmlformats.org/officeDocument/2006/docPropsVTypes"/>
</file>