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国企党建工作总结　　今年以来，在XX集团党委的坚强领导下，XX公司党支部坚持以习近平新时代中国特色社会主义思想为指导，深入贯彻党的十九大、十九届二中、三中、四中、五中全会精神，按照省委、市委、区委对新形势下加强党建工作的部署要求，以加强...</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w:t>
      </w:r>
    </w:p>
    <w:p>
      <w:pPr>
        <w:ind w:left="0" w:right="0" w:firstLine="560"/>
        <w:spacing w:before="450" w:after="450" w:line="312" w:lineRule="auto"/>
      </w:pPr>
      <w:r>
        <w:rPr>
          <w:rFonts w:ascii="宋体" w:hAnsi="宋体" w:eastAsia="宋体" w:cs="宋体"/>
          <w:color w:val="000"/>
          <w:sz w:val="28"/>
          <w:szCs w:val="28"/>
        </w:rPr>
        <w:t xml:space="preserve">　　今年以来，在XX集团党委的坚强领导下，XX公司党支部坚持以习近平新时代中国特色社会主义思想为指导，深入贯彻党的十九大、十九届二中、三中、四中、五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(一)筑牢“主阵地”，让思想教育“实”起来。围绕学懂弄通新思想、鼓舞士气聚人心、塑造企业好形象的目标任务，加强宣传引导、深化理论武装。</w:t>
      </w:r>
    </w:p>
    <w:p>
      <w:pPr>
        <w:ind w:left="0" w:right="0" w:firstLine="560"/>
        <w:spacing w:before="450" w:after="450" w:line="312" w:lineRule="auto"/>
      </w:pPr>
      <w:r>
        <w:rPr>
          <w:rFonts w:ascii="宋体" w:hAnsi="宋体" w:eastAsia="宋体" w:cs="宋体"/>
          <w:color w:val="000"/>
          <w:sz w:val="28"/>
          <w:szCs w:val="28"/>
        </w:rPr>
        <w:t xml:space="preserve">　　一是领导带头，提高思想教育质量。制定《2024年度XX公司党支部理论学习计划》，每月开展集中学习不低于1次。支委成员以身作则，读原著、学原文、悟原理，带头学习习近平新时代中国特色社会主义思想、党的十九届五中全会精神以及省、市委各项决策部署，并通过建立完善基层党组织微信公众号等宣传平台的方式，对学习内容开展专题研讨、专题宣传，不断提高思想教育的质量。</w:t>
      </w:r>
    </w:p>
    <w:p>
      <w:pPr>
        <w:ind w:left="0" w:right="0" w:firstLine="560"/>
        <w:spacing w:before="450" w:after="450" w:line="312" w:lineRule="auto"/>
      </w:pPr>
      <w:r>
        <w:rPr>
          <w:rFonts w:ascii="宋体" w:hAnsi="宋体" w:eastAsia="宋体" w:cs="宋体"/>
          <w:color w:val="000"/>
          <w:sz w:val="28"/>
          <w:szCs w:val="28"/>
        </w:rPr>
        <w:t xml:space="preserve">　　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　　二是制度建设“不留白”。围绕打赢疫情防控阻击战、加快推进复工复产各项工作，XX党支部结合发展实际，制定了《关于印发《2024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　　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　　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　　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　　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三、下步工作举措</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一是理论武装要重实效。持续巩固拓展“不忘初心、牢记使命”主题教育成果，以“三会一课”、党员活动日、党员培训等形式，引导全集团党员深入领会习近平新时代中国特色社会主义思想和党中央、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　　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　　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一是严格党员管理。严格党员管理。认真贯彻《中国共产党党员教育管理工作条例》，把好发展党员政治关，对在急难险重任务中表现突出的入党积极分子优先发展，不断提高发展党员质量。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　　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　　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　　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　　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　　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　　三是推动监督问责再深入。开展重点领域风险点排查，健全监督管理机制，用好监督执纪“四种形态”，及时发现、严肃处置苗头性、倾向性问题，终保持反腐败高压态势。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2024-09-20T18:53:58+08:00</dcterms:created>
  <dcterms:modified xsi:type="dcterms:W3CDTF">2024-09-20T18:53:58+08:00</dcterms:modified>
</cp:coreProperties>
</file>

<file path=docProps/custom.xml><?xml version="1.0" encoding="utf-8"?>
<Properties xmlns="http://schemas.openxmlformats.org/officeDocument/2006/custom-properties" xmlns:vt="http://schemas.openxmlformats.org/officeDocument/2006/docPropsVTypes"/>
</file>