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调研教育行业扶贫工作总结(汇总3篇)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调研教育行业扶贫工作总结1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w:t>
      </w:r>
    </w:p>
    <w:p>
      <w:pPr>
        <w:ind w:left="0" w:right="0" w:firstLine="560"/>
        <w:spacing w:before="450" w:after="450" w:line="312" w:lineRule="auto"/>
      </w:pPr>
      <w:r>
        <w:rPr>
          <w:rFonts w:ascii="黑体" w:hAnsi="黑体" w:eastAsia="黑体" w:cs="黑体"/>
          <w:color w:val="000000"/>
          <w:sz w:val="36"/>
          <w:szCs w:val="36"/>
          <w:b w:val="1"/>
          <w:bCs w:val="1"/>
        </w:rPr>
        <w:t xml:space="preserve">调研教育行业扶贫工作总结1</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调研教育行业扶贫工作总结2</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2024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调研教育行业扶贫工作总结3</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①基础设施薄弱。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②教学设施匮乏。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生，初中为620元/学期/生，不能完全解决问题，因此，少数贫困生不能顺利完成九年义务教育。</w:t>
      </w:r>
    </w:p>
    <w:p>
      <w:pPr>
        <w:ind w:left="0" w:right="0" w:firstLine="560"/>
        <w:spacing w:before="450" w:after="450" w:line="312" w:lineRule="auto"/>
      </w:pPr>
      <w:r>
        <w:rPr>
          <w:rFonts w:ascii="宋体" w:hAnsi="宋体" w:eastAsia="宋体" w:cs="宋体"/>
          <w:color w:val="000"/>
          <w:sz w:val="28"/>
          <w:szCs w:val="28"/>
        </w:rPr>
        <w:t xml:space="preserve">4.爱心助学重物质资助、轻情感激励。当前不少学生特别是一些留守学生、贫困学生、后进学生有自卑感、孤寂内向，存在腻学厌学心理，但无论是政府层面还是慈善机构以及爱心人士层面，对留守学生尤其是贫困学生注重给予物质资助，而忽略了情感交流、精神激励和心理关注。从调研情况看，一部分接受过捐助的贫困学生，感恩意识和上进心不够强，而且少数学生还有被可怜、被施舍的感觉，有些甚至有依赖、等待等消极心理。</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20xx年元旦前夕到河北省阜平县考察时指出，治贫先治愚，把下一代的教育工作抓好，把贫困地区孩子培养出来，是扶贫根本之策。针对我县教育扶贫的实际，特别是存在的不足和问题，我县教育精准扶贫要紧紧围绕“有标准化校舍读书，有专业化教师教书，让贫困生都读得“有标准化校舍读书，有专业化教师教书，让贫困生都读得起书，让学生阳光快乐更好读书”的思路，定向施策，精准起书，让学生阳光快乐更好读书”的思路，定向施策，精准发力，保障每个孩子都能享受公平、优质的教育，不断增强发力，保障每个孩子都能享受公平、优质的教育，不断增强贫困家庭的“造血”功能，阻止贫困现象代际传递。贫困家庭的“造血”功能，阻止贫困现象代际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2024-10-03T09:32:48+08:00</dcterms:created>
  <dcterms:modified xsi:type="dcterms:W3CDTF">2024-10-03T09:32:48+08:00</dcterms:modified>
</cp:coreProperties>
</file>

<file path=docProps/custom.xml><?xml version="1.0" encoding="utf-8"?>
<Properties xmlns="http://schemas.openxmlformats.org/officeDocument/2006/custom-properties" xmlns:vt="http://schemas.openxmlformats.org/officeDocument/2006/docPropsVTypes"/>
</file>