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授信执行工作总结(精选4篇)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授信执行工作总结1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授信执行工作总结1</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银行授信审批部信贷工作总结报告 (菁选3篇)（扩展10）</w:t>
      </w:r>
    </w:p>
    <w:p>
      <w:pPr>
        <w:ind w:left="0" w:right="0" w:firstLine="560"/>
        <w:spacing w:before="450" w:after="450" w:line="312" w:lineRule="auto"/>
      </w:pPr>
      <w:r>
        <w:rPr>
          <w:rFonts w:ascii="宋体" w:hAnsi="宋体" w:eastAsia="宋体" w:cs="宋体"/>
          <w:color w:val="000"/>
          <w:sz w:val="28"/>
          <w:szCs w:val="28"/>
        </w:rPr>
        <w:t xml:space="preserve">——银行柜员优秀工作总结报告 (菁选2篇)</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授信执行工作总结2</w:t>
      </w:r>
    </w:p>
    <w:p>
      <w:pPr>
        <w:ind w:left="0" w:right="0" w:firstLine="560"/>
        <w:spacing w:before="450" w:after="450" w:line="312" w:lineRule="auto"/>
      </w:pPr>
      <w:r>
        <w:rPr>
          <w:rFonts w:ascii="宋体" w:hAnsi="宋体" w:eastAsia="宋体" w:cs="宋体"/>
          <w:color w:val="000"/>
          <w:sz w:val="28"/>
          <w:szCs w:val="28"/>
        </w:rPr>
        <w:t xml:space="preserve">1、上半年度的培训工作与20_年度相比，从培训项目数、举办培训课程次数、接受训练的人次等方面，取得了一定的增长。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支行培训工作缺乏系统性制度，培训管理幅度和力度很弱，培训资金无保证，员工培训意识差，培训工作开展十分困难。今年营业部年初下发了通知，规定营业部员工的培训内容和培训时段，有计划、有针对性的开展培训工作，投入大量精力,在总结了以往支行培训经验的基础上，优化培训管理流程，完善教育培训制度。重点加强了培训需求分析和培训项目审批流程，在多次征求员工意见后，全面提升支行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3、不断改进培训方式，积极探索新的培训模式。今年支行注重实战培训，针对违规积分管理办法的出台，不断提高员工的业务技能，不断提高操作风险防范能力。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授信执行工作总结4</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50%;贷款收息率50%。全年实现总收入50万元，较上年增加50万元，增长50%;实现净利润50万元，社社盈余。实现净利润15050万元，同比增加15050万元，增长了15050%;所有者权益达15050万元，其中，实收资本和资本公积分别达15050万元和15050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2、各项存款稳步增长。年末各项存款余额突破150亿元大关，达到1505050万元，较年初增加1505050万元，增长15050%，完成上级分配任务的15050%;存款月均余额达15050万元，完成分配计划的15050%。</w:t>
      </w:r>
    </w:p>
    <w:p>
      <w:pPr>
        <w:ind w:left="0" w:right="0" w:firstLine="560"/>
        <w:spacing w:before="450" w:after="450" w:line="312" w:lineRule="auto"/>
      </w:pPr>
      <w:r>
        <w:rPr>
          <w:rFonts w:ascii="宋体" w:hAnsi="宋体" w:eastAsia="宋体" w:cs="宋体"/>
          <w:color w:val="000"/>
          <w:sz w:val="28"/>
          <w:szCs w:val="28"/>
        </w:rPr>
        <w:t xml:space="preserve">3、信贷支农力度强劲，贷款结构*缓合理。全年累计投放贷款15050万元，较年初增长了15050%，各项贷款年末余额15050万元，较年初增加15050万元，增长15050%。其中农业贷款余额15050万元，占各项贷款余额的15050%。年末存贷占比为15050%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15050万元，占各项贷款余额的15050%，较年初下降15050个百分点。按贷款五级分类划分正常类贷款15050万元，占比15050%，关注类贷款15050万元，占比15050%，不良贷款15050万元，占比15050%。其中次级类贷款15050万元，占比15050%，可疑类贷款15050万元，占比15050%，损失类贷款15050万元，占比15050%。四级分类与五级分类相比，不良贷款下降15050万元，占比下降15050个百分点。(不含央行票据置换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