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农业执法法制保障工作总结(必备5篇)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农业执法法制保障工作总结1半年来，县农业局法制信息科工作在县农业局的正确领导和市农业局政策法规处、信息处、信息中心、农产品质量安全中心的支持、指导下，通过我科人员的努力，主要开展了以下一些工作。&gt;一、农业信息方面(一)积极开展“三品认证”申...</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农业执法法制保障工作总结1</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市名牌农产品、绿色食品申报工作，对县内其它龙头企业或单位的产地按照条件积极受理，并进行相关业务指导。做好无公害农产品产地认定、产品认证、x市名牌农产品、绿色食品申报认证的x推荐工作。目前已申报绿色食品x个、申报无公害农产品产地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和规范网络建设，提高了工作的透明度，降低了办公费用，提高了办事效率、工作人员的业务水平和素质，增进了单位之间和单位内各部门间的联系，基本实现了乡镇、局属各单位、以及涉农部门间的信息交流和文件上报、下达，发x等无纸化办公，也为各部门之间交流工作提供更方便、更快捷的途径，更好造福于民、服务于民。同时信息法制科派专人负责网络的维护与日常的管理工作，针对网络自身的脆弱性和潜在威胁性，采取了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市农业局和x电信联合开办的“农网广播”11896789咨询热线进行电话农业信息服务。“农网广播”11896789是通过电话网和互联网对接的形式,专门为农业企业、农户和农业系统人员开通的服务热线,该广播热线为用户提供当前农事、政策快讯、劳务信息、市场行情、实用技术、咨询问答等x个栏目信息。“农网广播”推出后,由于其收费低廉(每月仅x元就可不限时拨打),内容丰富,受到本地农户的欢迎。据统计,我县已有少部分农户开通“农网广播”。在县、镇(街道)乡、村各级农业信息服务部门的大力宣传下,越来越多的农户开始尝试通过“农网广播”11896789电话热线来解决生产中遇到的难题。今年x月已开通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市农业信息中心和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个栏目信息。农网用户资费：月租费x元（含来电显示），打全市范围内电话网内每分钟x元，网外每分钟x元，拨打全国长途x元/分钟（拨号前加17951），接听所有电话免费，拨打12590110咨询电话每分钟x元。发短信点拨农业信息每条x元，包月定制单项信息费每月x元，包月定制全部栏目信息费每月x元。目前，我局同县移动公司在全县大力宣传“移动农网”。由于其收费合理,信息服务内容丰富,受到本地农户的认可，目前已开通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___台次，印发宣传资料x余份，印发x监督电话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市行政执法责任制条例》、《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农业执法法制保障工作总结2</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蒙城县农业执法中队宅基地中队详细制定了土地巡查常态化工作机制，对全县十六个乡镇进行全年网格化巡查，指导村镇二级协管员土地巡查工作指导，对偏远村镇进行不定期飞行模式巡查，做到巡查有记录，发现一般违法占地建房有处置，对超面积建房实行零容忍。20xx年自开展工作以来，出动执法车辆60车次，出动执法人员240人次，巡查十六个乡镇的102个村。</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农业执法法制保障工作总结3</w:t>
      </w:r>
    </w:p>
    <w:p>
      <w:pPr>
        <w:ind w:left="0" w:right="0" w:firstLine="560"/>
        <w:spacing w:before="450" w:after="450" w:line="312" w:lineRule="auto"/>
      </w:pPr>
      <w:r>
        <w:rPr>
          <w:rFonts w:ascii="宋体" w:hAnsi="宋体" w:eastAsia="宋体" w:cs="宋体"/>
          <w:color w:val="000"/>
          <w:sz w:val="28"/>
          <w:szCs w:val="28"/>
        </w:rPr>
        <w:t xml:space="preserve">20xx年上半年，xx执法大队以创建省级农产品放心县为中心，以“绿剑护农、执法为民、服务三农”为工作宗旨，严厉打击各类农业违法行为，切实保障农业生产安全、农产品质量安全和农民群众的合法权益。至今共检查农资经营单位xx家次，检查种养殖基地和农民专业合作社x家次，执法抽检各类农资x批次，农业违法案件7起，罚没款共计x万元，调处农业生产事故x起，具体总结如下：</w:t>
      </w:r>
    </w:p>
    <w:p>
      <w:pPr>
        <w:ind w:left="0" w:right="0" w:firstLine="560"/>
        <w:spacing w:before="450" w:after="450" w:line="312" w:lineRule="auto"/>
      </w:pPr>
      <w:r>
        <w:rPr>
          <w:rFonts w:ascii="宋体" w:hAnsi="宋体" w:eastAsia="宋体" w:cs="宋体"/>
          <w:color w:val="000"/>
          <w:sz w:val="28"/>
          <w:szCs w:val="28"/>
        </w:rPr>
        <w:t xml:space="preserve">&gt;一、强化宣传培训，提升农资队伍整体素质。</w:t>
      </w:r>
    </w:p>
    <w:p>
      <w:pPr>
        <w:ind w:left="0" w:right="0" w:firstLine="560"/>
        <w:spacing w:before="450" w:after="450" w:line="312" w:lineRule="auto"/>
      </w:pPr>
      <w:r>
        <w:rPr>
          <w:rFonts w:ascii="宋体" w:hAnsi="宋体" w:eastAsia="宋体" w:cs="宋体"/>
          <w:color w:val="000"/>
          <w:sz w:val="28"/>
          <w:szCs w:val="28"/>
        </w:rPr>
        <w:t xml:space="preserve">一方面，通过开展放心农资下乡宣传周活动，高举“绿剑”护农保安全、执法为民保权益这面大旗，帮助农民树立正确的农资消费观念，曝光检查中发现的`一些假劣农资，解决生产中遇到的实际问题，营造农资打假浓厚氛围；另一方面，召开了农资经营人员业务培训会，通报了20xx年农资抽检情况，讲解我县农资市场存在的主要违法行为，并对新种子法、禁限用农药知识、高风险农药专柜销售、农资信息化等业务进行了培训。提高农资经营人员以及农资消费者守法和安全意识，做到警钟长鸣，有效减少违法行为发生。</w:t>
      </w:r>
    </w:p>
    <w:p>
      <w:pPr>
        <w:ind w:left="0" w:right="0" w:firstLine="560"/>
        <w:spacing w:before="450" w:after="450" w:line="312" w:lineRule="auto"/>
      </w:pPr>
      <w:r>
        <w:rPr>
          <w:rFonts w:ascii="宋体" w:hAnsi="宋体" w:eastAsia="宋体" w:cs="宋体"/>
          <w:color w:val="000"/>
          <w:sz w:val="28"/>
          <w:szCs w:val="28"/>
        </w:rPr>
        <w:t xml:space="preserve">&gt;二、强化“绿剑”行动，处罚是与教育相结合。</w:t>
      </w:r>
    </w:p>
    <w:p>
      <w:pPr>
        <w:ind w:left="0" w:right="0" w:firstLine="560"/>
        <w:spacing w:before="450" w:after="450" w:line="312" w:lineRule="auto"/>
      </w:pPr>
      <w:r>
        <w:rPr>
          <w:rFonts w:ascii="宋体" w:hAnsi="宋体" w:eastAsia="宋体" w:cs="宋体"/>
          <w:color w:val="000"/>
          <w:sz w:val="28"/>
          <w:szCs w:val="28"/>
        </w:rPr>
        <w:t xml:space="preserve">按照省市统一部署，积极开展绿剑集中执法行动和各专项执法活动，做到重点季节集中查，重点环节着重查，重点区域反复查，在检查同时加强了质量抽检，重点加强对进货渠道不可靠、流动商返推销上门、生产厂家直接进货以及网上购买的农资质量抽检。我们对违法行为进行行政处罚同时，对当事人批评教育并提出规范经营意见，达到处罚与教育相结合目的。</w:t>
      </w:r>
    </w:p>
    <w:p>
      <w:pPr>
        <w:ind w:left="0" w:right="0" w:firstLine="560"/>
        <w:spacing w:before="450" w:after="450" w:line="312" w:lineRule="auto"/>
      </w:pPr>
      <w:r>
        <w:rPr>
          <w:rFonts w:ascii="宋体" w:hAnsi="宋体" w:eastAsia="宋体" w:cs="宋体"/>
          <w:color w:val="000"/>
          <w:sz w:val="28"/>
          <w:szCs w:val="28"/>
        </w:rPr>
        <w:t xml:space="preserve">&gt;三、强化限用农药监管，保障农产品质量安全。</w:t>
      </w:r>
    </w:p>
    <w:p>
      <w:pPr>
        <w:ind w:left="0" w:right="0" w:firstLine="560"/>
        <w:spacing w:before="450" w:after="450" w:line="312" w:lineRule="auto"/>
      </w:pPr>
      <w:r>
        <w:rPr>
          <w:rFonts w:ascii="宋体" w:hAnsi="宋体" w:eastAsia="宋体" w:cs="宋体"/>
          <w:color w:val="000"/>
          <w:sz w:val="28"/>
          <w:szCs w:val="28"/>
        </w:rPr>
        <w:t xml:space="preserve">执法队自3月14日至3月18日，开展了为期一周的以“xxxx”为主题的放心农资下乡宣传周活动。活动开展情况：共举办4场现场咨询培训活动，出动执法和技术人员x人次，发放各类宣传资料1650份，接待咨询群众850人次，展销农资产品900公斤。</w:t>
      </w:r>
    </w:p>
    <w:p>
      <w:pPr>
        <w:ind w:left="0" w:right="0" w:firstLine="560"/>
        <w:spacing w:before="450" w:after="450" w:line="312" w:lineRule="auto"/>
      </w:pPr>
      <w:r>
        <w:rPr>
          <w:rFonts w:ascii="宋体" w:hAnsi="宋体" w:eastAsia="宋体" w:cs="宋体"/>
          <w:color w:val="000"/>
          <w:sz w:val="28"/>
          <w:szCs w:val="28"/>
        </w:rPr>
        <w:t xml:space="preserve">&gt;四、强化应用，全面推进“两化”建设。</w:t>
      </w:r>
    </w:p>
    <w:p>
      <w:pPr>
        <w:ind w:left="0" w:right="0" w:firstLine="560"/>
        <w:spacing w:before="450" w:after="450" w:line="312" w:lineRule="auto"/>
      </w:pPr>
      <w:r>
        <w:rPr>
          <w:rFonts w:ascii="宋体" w:hAnsi="宋体" w:eastAsia="宋体" w:cs="宋体"/>
          <w:color w:val="000"/>
          <w:sz w:val="28"/>
          <w:szCs w:val="28"/>
        </w:rPr>
        <w:t xml:space="preserve">目前我县共有x家农资信息化建设单位，普及到全县各个乡镇街道，全县复盖率达100%。在建设初期，农资信息化软件使用率比较高，后来由于经常出现系统故障、维护工作量大、执法人员疏于监管等问题，农资店负责人应用主动性欠缺，造成信息化购销平台上网率和使用率不高，针对这一情况，计划邀请技术人员，通过上门检修维护信息化设备、面对面业务培训、手把手解决问题等方式，帮助农资企业解决信息化应用过程中遇到的设备、软件以及技术问题，扫清信息化推进中的思相和技术障碍，提高系统使用率，推进农资信息化建设。</w:t>
      </w:r>
    </w:p>
    <w:p>
      <w:pPr>
        <w:ind w:left="0" w:right="0" w:firstLine="560"/>
        <w:spacing w:before="450" w:after="450" w:line="312" w:lineRule="auto"/>
      </w:pPr>
      <w:r>
        <w:rPr>
          <w:rFonts w:ascii="宋体" w:hAnsi="宋体" w:eastAsia="宋体" w:cs="宋体"/>
          <w:color w:val="000"/>
          <w:sz w:val="28"/>
          <w:szCs w:val="28"/>
        </w:rPr>
        <w:t xml:space="preserve">&gt;五、强化生产事故调处，维护农村和谐稳定。</w:t>
      </w:r>
    </w:p>
    <w:p>
      <w:pPr>
        <w:ind w:left="0" w:right="0" w:firstLine="560"/>
        <w:spacing w:before="450" w:after="450" w:line="312" w:lineRule="auto"/>
      </w:pPr>
      <w:r>
        <w:rPr>
          <w:rFonts w:ascii="宋体" w:hAnsi="宋体" w:eastAsia="宋体" w:cs="宋体"/>
          <w:color w:val="000"/>
          <w:sz w:val="28"/>
          <w:szCs w:val="28"/>
        </w:rPr>
        <w:t xml:space="preserve">今年共受理生产事故投诉3起，基本由执法人员督促当事双方自行协商解决。有效减轻了农户的经济损失，也树立了农业执法维护农民合法权益的良好形象。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农业执法法制保障工作总结4</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11896789咨询热线进行电话农业信息服务。“农网广播”11896789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11896789电话热线来解决生产中遇到的难题。今年__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17951)，接听所有电话免费，拨打12590110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__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农业执法法制保障工作总结5</w:t>
      </w:r>
    </w:p>
    <w:p>
      <w:pPr>
        <w:ind w:left="0" w:right="0" w:firstLine="560"/>
        <w:spacing w:before="450" w:after="450" w:line="312" w:lineRule="auto"/>
      </w:pPr>
      <w:r>
        <w:rPr>
          <w:rFonts w:ascii="宋体" w:hAnsi="宋体" w:eastAsia="宋体" w:cs="宋体"/>
          <w:color w:val="000"/>
          <w:sz w:val="28"/>
          <w:szCs w:val="28"/>
        </w:rPr>
        <w:t xml:space="preserve">在过去的一年里，成果是什么？问题是什么？有什么建议？这一切都需要在工作总结中体现，参考以下工作总结，你将懂得更多……</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农业执法人员坚持工作重心下移，以是否经营假劣农资、未审定（登记）农资、标识标签不合格农资及禁、限用农资等为重点，对辖区内农资生产、经营单位及网点实行拉网式检查，并认真做好检查记录，保证农资市场监管不留盲区死角。截止11月15日，共出动执法车辆100多台次，出动执法人员500多人次，行程万多公里，对辖区内25家农资批发商、生产商进行了拉网式排查，对哲桥、大市、南京、灶市等36个乡镇农资市场进行了全面整治：共检查种子品种200多个，代表数量10多万公斤；检查肥料30多个批次，代表数量400多吨；检查农药品种100多个，代表数量20吨。共受理农资案件186起，其中简易程序案158起，一般程序案立案28起，结案28起，结案率100%。没收假劣种子120多公斤、农药200多件共200多公斤。</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2024-11-01T18:20:56+08:00</dcterms:created>
  <dcterms:modified xsi:type="dcterms:W3CDTF">2024-11-01T18:20:56+08:00</dcterms:modified>
</cp:coreProperties>
</file>

<file path=docProps/custom.xml><?xml version="1.0" encoding="utf-8"?>
<Properties xmlns="http://schemas.openxmlformats.org/officeDocument/2006/custom-properties" xmlns:vt="http://schemas.openxmlformats.org/officeDocument/2006/docPropsVTypes"/>
</file>