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地方税务局2024年工作总结</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地方税务局20_年工作总结 201X年是实施“十三五”规划的重要一年，在省、市局和县委县政府的坚强领导下，全局上下认真贯彻党的十九大会议精神，解放思想，克难奋进，较好地完成了全年各项目标任务。  &gt;一、加强党建管理，提升干部素质  一是深入...</w:t>
      </w:r>
    </w:p>
    <w:p>
      <w:pPr>
        <w:ind w:left="0" w:right="0" w:firstLine="560"/>
        <w:spacing w:before="450" w:after="450" w:line="312" w:lineRule="auto"/>
      </w:pPr>
      <w:r>
        <w:rPr>
          <w:rFonts w:ascii="宋体" w:hAnsi="宋体" w:eastAsia="宋体" w:cs="宋体"/>
          <w:color w:val="000"/>
          <w:sz w:val="28"/>
          <w:szCs w:val="28"/>
        </w:rPr>
        <w:t xml:space="preserve">地方税务局20_年工作总结</w:t>
      </w:r>
    </w:p>
    <w:p>
      <w:pPr>
        <w:ind w:left="0" w:right="0" w:firstLine="560"/>
        <w:spacing w:before="450" w:after="450" w:line="312" w:lineRule="auto"/>
      </w:pPr>
      <w:r>
        <w:rPr>
          <w:rFonts w:ascii="宋体" w:hAnsi="宋体" w:eastAsia="宋体" w:cs="宋体"/>
          <w:color w:val="000"/>
          <w:sz w:val="28"/>
          <w:szCs w:val="28"/>
        </w:rPr>
        <w:t xml:space="preserve">201X年是实施“十三五”规划的重要一年，在省、市局和县委县政府的坚强领导下，全局上下认真贯彻党的十九大会议精神，解放思想，克难奋进，较好地完成了全年各项目标任务。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&gt;一、加强党建管理，提升干部素质</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按照“学懂、弄通、做实”要求，组织开展大学习、大宣传、大培训、大调研、大落实。一是做好学习保障，及时订阅党的十九大重要文献和辅导读物，二是注重全员覆盖，组织全体干部职工集中收听收看党的十九大开幕会，开展县局党组中心组专题学习4次各支部学习开展情况;三是强化专题培训，在市委党校举办党员领导干部及党务人员十九大精神专题培训班，30余人参加，全面领会十九大精神实质。</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二是推进“两学一做”学习教育常态化制度化。将“两学一做”学习教育作为基本内容纳入“三会一课” 。县局党组中心组(扩大)和各党支部围绕“讲政治、重规矩、作表率”“三个专题”进行学习研讨10余次，扎实“讲重作”专题警示教育。大力开展机关党建工作“灯下黑”问题专项治理，深入开展“情怀·责任·担当”主题学习讨论活动和“加强‘三政’建设，锤炼党性铸忠诚”行动。推动“两学一做”融入日常、抓在经常。</w:t>
      </w:r>
    </w:p>
    <w:p>
      <w:pPr>
        <w:ind w:left="0" w:right="0" w:firstLine="560"/>
        <w:spacing w:before="450" w:after="450" w:line="312" w:lineRule="auto"/>
      </w:pPr>
      <w:r>
        <w:rPr>
          <w:rFonts w:ascii="宋体" w:hAnsi="宋体" w:eastAsia="宋体" w:cs="宋体"/>
          <w:color w:val="000"/>
          <w:sz w:val="28"/>
          <w:szCs w:val="28"/>
        </w:rPr>
        <w:t xml:space="preserve">三是突出党建工作问题导向，加强基层党组织建设</w:t>
      </w:r>
    </w:p>
    <w:p>
      <w:pPr>
        <w:ind w:left="0" w:right="0" w:firstLine="560"/>
        <w:spacing w:before="450" w:after="450" w:line="312" w:lineRule="auto"/>
      </w:pPr>
      <w:r>
        <w:rPr>
          <w:rFonts w:ascii="宋体" w:hAnsi="宋体" w:eastAsia="宋体" w:cs="宋体"/>
          <w:color w:val="000"/>
          <w:sz w:val="28"/>
          <w:szCs w:val="28"/>
        </w:rPr>
        <w:t xml:space="preserve">严格党内组织生活，坚决执行党组工作条例，落实党组议事规则，完善民主集中制，促进科学民主依法决策。积极参加双重组织生活、认真组织专题民主生活会，严格依照规定的会议程序进行，在会上进行了党性分析，剖析问题根源、认真对照检查，严肃开展批评和自我批评。调整完善了党建工作领导小组及办公室，协助县局党组抓好党建工作。加强党务干部业务培训，选派党务工作者参加市县党务干部培训班，县局开展各类形式党建工作业务培训10多次，参训人员达100人次以上，提高了党务干部业务水平。建立党员电子身份信息，推动组织工作信息化、规范化。建立系统党建工作督导机制，加强对各支部党建工作的督查指导。为适应党建工作新要求，更好地做实党建工作，经研究并报县直机关工委批准，按规定程序对5个农村分局党支部和纳服中心党支部进行了整合，补选了县局机关党委书记，配强了各支部班子，增强了党组织的领导力，对推动基层党组织标准化建设起到了积极作用。9月20日全县机关(事业)单位基层党组织标准化建设现场观摩推进会在我局召开，县委常委、组织部长唐京怀鼓励县地税局要持续做好党建工作，努力打造全县机关(事业)单位基层党组织标准化建设标杆。</w:t>
      </w:r>
    </w:p>
    <w:p>
      <w:pPr>
        <w:ind w:left="0" w:right="0" w:firstLine="560"/>
        <w:spacing w:before="450" w:after="450" w:line="312" w:lineRule="auto"/>
      </w:pPr>
      <w:r>
        <w:rPr>
          <w:rFonts w:ascii="宋体" w:hAnsi="宋体" w:eastAsia="宋体" w:cs="宋体"/>
          <w:color w:val="000"/>
          <w:sz w:val="28"/>
          <w:szCs w:val="28"/>
        </w:rPr>
        <w:t xml:space="preserve">四是注重干部政治思想工作。在深化征管体制改革和推进国地税合作的过程中，注重干部队伍的思想变化，持续开展“551”谈话走访活动;专题组织生活会前谈心谈话;搭建交流沟通平台，及时收集意见建议;建立汇总反馈机制，答疑解惑，确保思想政治工作精准、高效。</w:t>
      </w:r>
    </w:p>
    <w:p>
      <w:pPr>
        <w:ind w:left="0" w:right="0" w:firstLine="560"/>
        <w:spacing w:before="450" w:after="450" w:line="312" w:lineRule="auto"/>
      </w:pPr>
      <w:r>
        <w:rPr>
          <w:rFonts w:ascii="宋体" w:hAnsi="宋体" w:eastAsia="宋体" w:cs="宋体"/>
          <w:color w:val="000"/>
          <w:sz w:val="28"/>
          <w:szCs w:val="28"/>
        </w:rPr>
        <w:t xml:space="preserve">五是认真做好干部教育培训工作。制定干部年度教育培训坚持学以致用的原则和导向，以在岗培训为主，脱产培训为辅，继续以分层次、分类别抓好干部全员教育培训工作，全年共组织脱产培训3期，参训人员达60余人。分10余批次将业务骨干“送出去”参加省市局组织的专题培训。继续开展“岗位大练兵，业务大比武”活动，本着“干什么、学什么、考什么”的原则，坚持岗位自学与集中学习、辅导培训相结合，做到真学、真懂、真用，推进干部职工的业务素质和技能得到不断提高，个人岗位履职水平不断增强，选派近40人次参加省市局的业务大比武，3人被市局表彰为业务能手、1人被省局表彰为优胜个人。</w:t>
      </w:r>
    </w:p>
    <w:p>
      <w:pPr>
        <w:ind w:left="0" w:right="0" w:firstLine="560"/>
        <w:spacing w:before="450" w:after="450" w:line="312" w:lineRule="auto"/>
      </w:pPr>
      <w:r>
        <w:rPr>
          <w:rFonts w:ascii="宋体" w:hAnsi="宋体" w:eastAsia="宋体" w:cs="宋体"/>
          <w:color w:val="000"/>
          <w:sz w:val="28"/>
          <w:szCs w:val="28"/>
        </w:rPr>
        <w:t xml:space="preserve">六是绩效管理与数字人事系统相结合。按照上级部署，结合县局工作实际，积极思考、大胆创新，形成了以绩效管理办法为统领、包含组织绩效和个人绩效两个序列的全新绩效管理制度体系。由监察室牵头绩效办配合完成年度绩效专项检查工作，力求发现问题，完善制度。坚持把数字人事试点工作摆上重要议事日程，督促提醒与考核相结合。各单位部门负责人提醒督促所属人员按照明确的时间节点撰写完成，管理人员负责全面跟踪核查。县局将数字人事运行情况纳入绩效管理，按月度、季度完成情况进行考核;再次工作落实到位。运行以来累计记实4521条，自拟工作任务2024条，推送工作任务1663条，办结率100%，养成了“习惯”、强化了“运用”。</w:t>
      </w:r>
    </w:p>
    <w:p>
      <w:pPr>
        <w:ind w:left="0" w:right="0" w:firstLine="560"/>
        <w:spacing w:before="450" w:after="450" w:line="312" w:lineRule="auto"/>
      </w:pPr>
      <w:r>
        <w:rPr>
          <w:rFonts w:ascii="宋体" w:hAnsi="宋体" w:eastAsia="宋体" w:cs="宋体"/>
          <w:color w:val="000"/>
          <w:sz w:val="28"/>
          <w:szCs w:val="28"/>
        </w:rPr>
        <w:t xml:space="preserve">七是深入开展文明创建工作。以巩固市级文明单位创建成果为抓手，积极参加全国文明城市和全省文明县城建设工作，认真做好网络文明志愿者网络文明传播工作，积极参加“为环卫工人放一天假”的活动，积极开展先进模范以及“身边好人”推选、宣传活动，1人被表彰为XX首届劳动模范，1人被表彰为“XX好人”及“安徽好人”，我局退休人员封金寺同志被评为“中国好税官”。积极响应 “助贫、助学、助老、助残”为主要内容的义捐公募活动，系统84名干部职工共捐款5000元，积极参加无偿献血活动，16名干部职工共献血6000多毫升。大力弘扬社会主义核心价值观，围绕爱国、诚信、友爱、敬业等主题举办6期道德讲堂。</w:t>
      </w:r>
    </w:p>
    <w:p>
      <w:pPr>
        <w:ind w:left="0" w:right="0" w:firstLine="560"/>
        <w:spacing w:before="450" w:after="450" w:line="312" w:lineRule="auto"/>
      </w:pPr>
      <w:r>
        <w:rPr>
          <w:rFonts w:ascii="宋体" w:hAnsi="宋体" w:eastAsia="宋体" w:cs="宋体"/>
          <w:color w:val="000"/>
          <w:sz w:val="28"/>
          <w:szCs w:val="28"/>
        </w:rPr>
        <w:t xml:space="preserve">&gt;二、依法科学组织收入，提升收入质量</w:t>
      </w:r>
    </w:p>
    <w:p>
      <w:pPr>
        <w:ind w:left="0" w:right="0" w:firstLine="560"/>
        <w:spacing w:before="450" w:after="450" w:line="312" w:lineRule="auto"/>
      </w:pPr>
      <w:r>
        <w:rPr>
          <w:rFonts w:ascii="宋体" w:hAnsi="宋体" w:eastAsia="宋体" w:cs="宋体"/>
          <w:color w:val="000"/>
          <w:sz w:val="28"/>
          <w:szCs w:val="28"/>
        </w:rPr>
        <w:t xml:space="preserve">切实增强依法治税的定力。认真落实“四个坚决”工作要求。截止目前，我局共组织入库税费收入73697万元，同比下降8.2%，减收6584万元。其中税收收入入库39789万元，同比下降19.6%，减收9722万元(同口径剔除营改增因素同比增长26.3%，增收8267万元);非税收入4637万元，同比下降3.6%，减收174万元;社保基金费入库29270万元，同比增长13%，增收3357万元。</w:t>
      </w:r>
    </w:p>
    <w:p>
      <w:pPr>
        <w:ind w:left="0" w:right="0" w:firstLine="560"/>
        <w:spacing w:before="450" w:after="450" w:line="312" w:lineRule="auto"/>
      </w:pPr>
      <w:r>
        <w:rPr>
          <w:rFonts w:ascii="宋体" w:hAnsi="宋体" w:eastAsia="宋体" w:cs="宋体"/>
          <w:color w:val="000"/>
          <w:sz w:val="28"/>
          <w:szCs w:val="28"/>
        </w:rPr>
        <w:t xml:space="preserve">一是加强税源排查的广度和深度，提升收入预测水平。采取部门联动、上下互动、横向协调的机制，不断加强税源掌握精准度。内部加强与征管、税政、稽查、风控中心等部门之间的协调配合;外部充分利用网络舆情，重点关注政府网站招投标、大宗土地出让等信息，及时登记造册，形成台账，作为税源排查的第一手资料;横向深化国地税合作，加强与国税信息共享，切实掌握“营改增”企业和重点行业税源情况;纵向加强与政府国土、城投、住建及重点局等部门的协调配合，掌握土地、政府重点工程等信息，跟进跟踪，及时将税源演变成税款入库。在收入预测方面，通过税源排查、国地财三家沟通、向市局收规汇报，科学制定收入考核目标，确保完成年度收入目标。</w:t>
      </w:r>
    </w:p>
    <w:p>
      <w:pPr>
        <w:ind w:left="0" w:right="0" w:firstLine="560"/>
        <w:spacing w:before="450" w:after="450" w:line="312" w:lineRule="auto"/>
      </w:pPr>
      <w:r>
        <w:rPr>
          <w:rFonts w:ascii="宋体" w:hAnsi="宋体" w:eastAsia="宋体" w:cs="宋体"/>
          <w:color w:val="000"/>
          <w:sz w:val="28"/>
          <w:szCs w:val="28"/>
        </w:rPr>
        <w:t xml:space="preserve">二是社保费收入平稳增长，优惠政策稳步实施。围绕“稳中求进、善治善为、创新创优”的工作主题，坚持依法治税、规范征费、服务大局、强化协作的原则，结合费源结构变化，持续扩大征缴面，挖掘社保费收入新增长点，切实保证有效社保费源的真实增长。充分应用金税三期征管信息系统，加强基金费优惠政策落实的分析和监控，重点做好小微企业地方政府性基金的减免工作。1-12月份落实养老保险、失业保险、工伤保险、生育保险等社保费降率优惠政策1514万元;重点扶持9户企业享受财政补贴202万元;落实小微企业减免地方政府性基金优惠政策，全县74984户(次)纳税人享受优惠政策63万元。</w:t>
      </w:r>
    </w:p>
    <w:p>
      <w:pPr>
        <w:ind w:left="0" w:right="0" w:firstLine="560"/>
        <w:spacing w:before="450" w:after="450" w:line="312" w:lineRule="auto"/>
      </w:pPr>
      <w:r>
        <w:rPr>
          <w:rFonts w:ascii="宋体" w:hAnsi="宋体" w:eastAsia="宋体" w:cs="宋体"/>
          <w:color w:val="000"/>
          <w:sz w:val="28"/>
          <w:szCs w:val="28"/>
        </w:rPr>
        <w:t xml:space="preserve">三是提升稽查查处震慑力，增强纳税评估职能。大力开展税收专项检查和专案检查，联合开展打击违法犯罪活动，提高查办涉税案件的能力，发挥稽查在税收征管链条中的坚强后盾作用和震慑作用。全年共查结案件16户，在查1户，入库税(费)款及罚款1172万元;与公安、国税联合成立税警联络办公室，全年通过税警联合追缴税款及罚款416.3万元。201X年共开展纳税评估19户，其中自拟任务1户，结案19户，有问题17户，风险识别命中率89.47%。共评估入库税款60.7万元，加收滞纳金5.1万元。</w:t>
      </w:r>
    </w:p>
    <w:p>
      <w:pPr>
        <w:ind w:left="0" w:right="0" w:firstLine="560"/>
        <w:spacing w:before="450" w:after="450" w:line="312" w:lineRule="auto"/>
      </w:pPr>
      <w:r>
        <w:rPr>
          <w:rFonts w:ascii="宋体" w:hAnsi="宋体" w:eastAsia="宋体" w:cs="宋体"/>
          <w:color w:val="000"/>
          <w:sz w:val="28"/>
          <w:szCs w:val="28"/>
        </w:rPr>
        <w:t xml:space="preserve">&gt;三、全面推进依法行政，规范税务执法</w:t>
      </w:r>
    </w:p>
    <w:p>
      <w:pPr>
        <w:ind w:left="0" w:right="0" w:firstLine="560"/>
        <w:spacing w:before="450" w:after="450" w:line="312" w:lineRule="auto"/>
      </w:pPr>
      <w:r>
        <w:rPr>
          <w:rFonts w:ascii="宋体" w:hAnsi="宋体" w:eastAsia="宋体" w:cs="宋体"/>
          <w:color w:val="000"/>
          <w:sz w:val="28"/>
          <w:szCs w:val="28"/>
        </w:rPr>
        <w:t xml:space="preserve">一是组织开展普法宣传，营造依法治税氛围。制定了201X年度法制宣传教育与依法治理工作计划，统筹安排普法依法治理工作。认真落实省市局关于行政处罚和行政许可“双公示”规定。在县法治公园以服务五大发展为主题，设置固定税法宣传展板，进行常态化税收宣传，税收宣传月编印“税法在您身边”专题宣传册。在系统内部，围绕普法及相关法治工作，开展专题法律知识培训2次，组织部分执法人员进行了法庭庭审现场观摩教育活动。</w:t>
      </w:r>
    </w:p>
    <w:p>
      <w:pPr>
        <w:ind w:left="0" w:right="0" w:firstLine="560"/>
        <w:spacing w:before="450" w:after="450" w:line="312" w:lineRule="auto"/>
      </w:pPr>
      <w:r>
        <w:rPr>
          <w:rFonts w:ascii="宋体" w:hAnsi="宋体" w:eastAsia="宋体" w:cs="宋体"/>
          <w:color w:val="000"/>
          <w:sz w:val="28"/>
          <w:szCs w:val="28"/>
        </w:rPr>
        <w:t xml:space="preserve">二是规范税收执法权力运行，全面推进依法行政。继续组织开展了规范性文件清理，对201X年以来以县局名义制定发布的税收规范性文件进行了清理，共清理规范性文件2份，保留2份，并向县法制办进行了报备。继续开展了涉税行政审批事项和行政执法权力事项清理、梳理，进一步明确了县局执法权力、责任、流程，推进行政审批事项规范办理，较好地落实了“窗口受理，内部流转，限时办结、窗口出件”制度。</w:t>
      </w:r>
    </w:p>
    <w:p>
      <w:pPr>
        <w:ind w:left="0" w:right="0" w:firstLine="560"/>
        <w:spacing w:before="450" w:after="450" w:line="312" w:lineRule="auto"/>
      </w:pPr>
      <w:r>
        <w:rPr>
          <w:rFonts w:ascii="宋体" w:hAnsi="宋体" w:eastAsia="宋体" w:cs="宋体"/>
          <w:color w:val="000"/>
          <w:sz w:val="28"/>
          <w:szCs w:val="28"/>
        </w:rPr>
        <w:t xml:space="preserve">三是加强税务执法监督考核，规范税务执法行为。认真组织开展税收执法大督察和专项督察活动，全面深入查找存在的具体问题，现场记录反馈，发现问题及时提出并责成整改，制定了问题清单、整改措施清单及整改结果清单，并按期报市局。结合法制审核工作，开展了行政执法案卷检查评查活动，对形成的一般程序处罚卷宗，全部列入法制审核项目，201X年已累计开展执法审核十余件，并形成工作台账。依托新版执法考核信息系统，按月认真组织执法考核，截至11月底，确认执法过错80余条，责任追究3人次，整体过错率低于全市平均水平。税收执法考核成效明显，进一步规范了税收登记核定等基础工作，实现催报催缴有效监控，各类执法过错普遍下降，有效促进依法行政。</w:t>
      </w:r>
    </w:p>
    <w:p>
      <w:pPr>
        <w:ind w:left="0" w:right="0" w:firstLine="560"/>
        <w:spacing w:before="450" w:after="450" w:line="312" w:lineRule="auto"/>
      </w:pPr>
      <w:r>
        <w:rPr>
          <w:rFonts w:ascii="宋体" w:hAnsi="宋体" w:eastAsia="宋体" w:cs="宋体"/>
          <w:color w:val="000"/>
          <w:sz w:val="28"/>
          <w:szCs w:val="28"/>
        </w:rPr>
        <w:t xml:space="preserve">&gt;四、深化征管体制改革，落实国地合作服务</w:t>
      </w:r>
    </w:p>
    <w:p>
      <w:pPr>
        <w:ind w:left="0" w:right="0" w:firstLine="560"/>
        <w:spacing w:before="450" w:after="450" w:line="312" w:lineRule="auto"/>
      </w:pPr>
      <w:r>
        <w:rPr>
          <w:rFonts w:ascii="宋体" w:hAnsi="宋体" w:eastAsia="宋体" w:cs="宋体"/>
          <w:color w:val="000"/>
          <w:sz w:val="28"/>
          <w:szCs w:val="28"/>
        </w:rPr>
        <w:t xml:space="preserve">一是全面落实征管体制改革任务。认真深入学习《深化国税、地税征管体制改革方案》，深刻领会方案精神，着力从推动服务深度融合、执法适度整合、信息高度聚合的改革理念，落实各项改革任务，探索解决现行征管体制中存在的突出和深层次问题;按部就班抓好实施方案5类30项改革措施落实。着力推动商事制度改革后的税收征管，密切跟踪“三证合一”和“两证整合”后的纳税人登记确认情况，加大纳税人活跃度分析;强化国地税信息共享，加强设立登记、非正常认定、注销登记、税务违章、税费征收、税款核定、发票领购与开具等相关信息的比对，双方联合办理新设登记340户，协同认定非正常户59户，联合核定税款130户，发票信息比对补征地方各税40万元。</w:t>
      </w:r>
    </w:p>
    <w:p>
      <w:pPr>
        <w:ind w:left="0" w:right="0" w:firstLine="560"/>
        <w:spacing w:before="450" w:after="450" w:line="312" w:lineRule="auto"/>
      </w:pPr>
      <w:r>
        <w:rPr>
          <w:rFonts w:ascii="宋体" w:hAnsi="宋体" w:eastAsia="宋体" w:cs="宋体"/>
          <w:color w:val="000"/>
          <w:sz w:val="28"/>
          <w:szCs w:val="28"/>
        </w:rPr>
        <w:t xml:space="preserve">二是深入落实国地税合作事项。认真落实《联席会议工作机制》《重要情况通报工作机制》《国税地税信息共享机制》和《国税地税合作考核评价工作机制》等工作制度。充分发挥国税地税合作领导小组与办公室职能作用，按季召开国地税联席会议，共同研究和解决国地税合作过程中出现的热点和难点问题;根据《安徽省地方税务局安徽省国家税务局关于持续深入推进国地税合作意见》的要求，在国地税双方充分协商和沟通的基础上，确立了“协同管理非正常户”和“联合干部培训”两个品牌创建项目;着力推进征管互助，以纳税信用等级为基础，以信息共享为支撑，以征管互助为目标，共同开展非正常户巡查，对纳税信用等级为D级的、国地税双方均有欠税的、国地税双方均存在违法违章信息的各类纳税人实施差别化管理;稳步推进共建纳服大厅，实现“一人一窗一机双系统”运行办税，共设联合办税窗口8个，国地税业务专办窗口各7个，纳税人到税务机关办税次数平均减少40%以上，大幅降低了纳税人办税成本。据不完全统计，试运行以来，税务登记信息补录500余户、外埠企业报验登记174户、税(费)种认定5000余户次、存款账号信息登记852户、财务会计制度备案登记67户、注销登记94户、代开发票10152份、发售发票 220_86份 、征收增值税 8917.76万元 、企业所得税3090.91万元、地方各税 8871.99万元 、接受纳税人咨询3348人次、散发政策宣传材料6200余份。</w:t>
      </w:r>
    </w:p>
    <w:p>
      <w:pPr>
        <w:ind w:left="0" w:right="0" w:firstLine="560"/>
        <w:spacing w:before="450" w:after="450" w:line="312" w:lineRule="auto"/>
      </w:pPr>
      <w:r>
        <w:rPr>
          <w:rFonts w:ascii="宋体" w:hAnsi="宋体" w:eastAsia="宋体" w:cs="宋体"/>
          <w:color w:val="000"/>
          <w:sz w:val="28"/>
          <w:szCs w:val="28"/>
        </w:rPr>
        <w:t xml:space="preserve">三是积极开展业务管理提升年活动。首先，不断加强数据质量管理，按月推送数据质量整改任务共12类1486条;涉及同一法定代表人多处登记而状态不一致纳税人清理、国地税社会信用代码和识别号不一致处理、地税识别号修正、地税疑似未登记户核查、法定代表人身份证号码修正、个税费用扣除额不一致等基础数据清理与整改工作;其次是持续开展税收档案编号国地税统一工作。核实国地税共管户信息，商同国税局共同开展税务登记信息统一工作，截至目前，国地税登记信息中，纳税人识别号已经统一的共5548户，占国税登记信息7021户的80%，档案号统一的共6050户，占国税登记信息的86%;其次是提前应用与考核征管质量监控与评价指标体系。按照绩效考核的要求，在全市率先应用征管质量监控与评价指标体系，对税务登记信息完整率等23项指标按月开展监控，及时通知分局对异常指标进行修正，截至目前，我局的税务登记信息完整率为100%、税务登记信息差错率为0.05%;催报率、催缴率和公告及时率等四项指标自提示提醒工作开展以来，均为100%。各项指标的提升为切实做好业务管理提升年工作打下了厚实的基础。</w:t>
      </w:r>
    </w:p>
    <w:p>
      <w:pPr>
        <w:ind w:left="0" w:right="0" w:firstLine="560"/>
        <w:spacing w:before="450" w:after="450" w:line="312" w:lineRule="auto"/>
      </w:pPr>
      <w:r>
        <w:rPr>
          <w:rFonts w:ascii="宋体" w:hAnsi="宋体" w:eastAsia="宋体" w:cs="宋体"/>
          <w:color w:val="000"/>
          <w:sz w:val="28"/>
          <w:szCs w:val="28"/>
        </w:rPr>
        <w:t xml:space="preserve">&gt;五、创新纳税服务举措，提升纳税服务效能</w:t>
      </w:r>
    </w:p>
    <w:p>
      <w:pPr>
        <w:ind w:left="0" w:right="0" w:firstLine="560"/>
        <w:spacing w:before="450" w:after="450" w:line="312" w:lineRule="auto"/>
      </w:pPr>
      <w:r>
        <w:rPr>
          <w:rFonts w:ascii="宋体" w:hAnsi="宋体" w:eastAsia="宋体" w:cs="宋体"/>
          <w:color w:val="000"/>
          <w:sz w:val="28"/>
          <w:szCs w:val="28"/>
        </w:rPr>
        <w:t xml:space="preserve">一是国地税合作服务向纵深延展。自7月1日起，XX县国地税共同进驻政府服务中心、设立XX县国地税联合办税服务中心，推行“一窗一人一机双系统”，提供涉税业务办理 “全职能一窗式”模式，实现纳税人只进一个厅，取一个号，到一个窗口办完国地税所有事项，免除纳税人在国地税间来回跑，大大节省了纳税人办税时间。截止目前县国地税联合办税服务中心合作征收税款52393.79万元(国税31724.19万元，地税20669.6万元)，开具发票10852份;扎实开展增值税发票代开和代征增值税“双代”工作。自今年以来，代开增值税发票1639份，开具金额44678万元，征收增值税758万元。</w:t>
      </w:r>
    </w:p>
    <w:p>
      <w:pPr>
        <w:ind w:left="0" w:right="0" w:firstLine="560"/>
        <w:spacing w:before="450" w:after="450" w:line="312" w:lineRule="auto"/>
      </w:pPr>
      <w:r>
        <w:rPr>
          <w:rFonts w:ascii="宋体" w:hAnsi="宋体" w:eastAsia="宋体" w:cs="宋体"/>
          <w:color w:val="000"/>
          <w:sz w:val="28"/>
          <w:szCs w:val="28"/>
        </w:rPr>
        <w:t xml:space="preserve">二是扎实开展便民办税春风行动。根据省、市局“便民办税春风行动”实施方案，以“改革·合作”为主题，持续开展“便民春风”主题活动，打造办税新模式、推进办税制度改革、推进“互联网+政务服务”、实施事中事后管理、强化办税服务管理六大内容制定17项活动措施。共细化分解5类18项工作事项明确完成时限。共50项具体工作，其中归属于纳税服务中心的20项已经全部完成。</w:t>
      </w:r>
    </w:p>
    <w:p>
      <w:pPr>
        <w:ind w:left="0" w:right="0" w:firstLine="560"/>
        <w:spacing w:before="450" w:after="450" w:line="312" w:lineRule="auto"/>
      </w:pPr>
      <w:r>
        <w:rPr>
          <w:rFonts w:ascii="宋体" w:hAnsi="宋体" w:eastAsia="宋体" w:cs="宋体"/>
          <w:color w:val="000"/>
          <w:sz w:val="28"/>
          <w:szCs w:val="28"/>
        </w:rPr>
        <w:t xml:space="preserve">三是全面落实税收优惠政策。积极落实国务院6项减税政策，印发1000份宣传单页和600本进一步落实税收优惠政策指引，同时通过地税微信公众号、纳税服务QQ群、办税服务厅公告栏、电子显示屏、制作“二维码”等多渠道、全方位宣传。运用土地使用税困难性减免、降低社会保险费率、对小微企业免征政府性基金等政策措施，帮助企业减负增效。全年为小微企业减免企业所得税、印花税、水利基金等税费26.23万元;落实社会保障，改善民生，促进残疾人就业税收优惠政策，全年减免城镇土地使用税20.22万元;强化未达起征点户管理，对未达起征点户全年减免税费1.29万元;对个人购买普通住房等改善民生工程减免契税、印花税等4278.73万元;落实土地使用税困难减免1户，减免税款9.56万元。</w:t>
      </w:r>
    </w:p>
    <w:p>
      <w:pPr>
        <w:ind w:left="0" w:right="0" w:firstLine="560"/>
        <w:spacing w:before="450" w:after="450" w:line="312" w:lineRule="auto"/>
      </w:pPr>
      <w:r>
        <w:rPr>
          <w:rFonts w:ascii="宋体" w:hAnsi="宋体" w:eastAsia="宋体" w:cs="宋体"/>
          <w:color w:val="000"/>
          <w:sz w:val="28"/>
          <w:szCs w:val="28"/>
        </w:rPr>
        <w:t xml:space="preserve">&gt;六、落实主体责任，深化内控机制</w:t>
      </w:r>
    </w:p>
    <w:p>
      <w:pPr>
        <w:ind w:left="0" w:right="0" w:firstLine="560"/>
        <w:spacing w:before="450" w:after="450" w:line="312" w:lineRule="auto"/>
      </w:pPr>
      <w:r>
        <w:rPr>
          <w:rFonts w:ascii="宋体" w:hAnsi="宋体" w:eastAsia="宋体" w:cs="宋体"/>
          <w:color w:val="000"/>
          <w:sz w:val="28"/>
          <w:szCs w:val="28"/>
        </w:rPr>
        <w:t xml:space="preserve">一是明确落实主体责任。年初，组织召开党风廉政建设工作会议，对党风廉政建设工作进行部署。分层次签订党风廉政建设目标责任书，构建起了“横向到边，纵向到底”的责任体系和“上下贯通，层层负责”工作格局。县局党组书记及各基层党组织书记，始终秉持“抓好党建工作是本职、不抓党建是失职”的理念，切实履行抓基层党建“第一责任人”职责，县局党组召开6次党组会议听取党建工作总结，审议通过10多项党建工作方案，谋划党建工作思路，落实全面从严治党主体责任。</w:t>
      </w:r>
    </w:p>
    <w:p>
      <w:pPr>
        <w:ind w:left="0" w:right="0" w:firstLine="560"/>
        <w:spacing w:before="450" w:after="450" w:line="312" w:lineRule="auto"/>
      </w:pPr>
      <w:r>
        <w:rPr>
          <w:rFonts w:ascii="宋体" w:hAnsi="宋体" w:eastAsia="宋体" w:cs="宋体"/>
          <w:color w:val="000"/>
          <w:sz w:val="28"/>
          <w:szCs w:val="28"/>
        </w:rPr>
        <w:t xml:space="preserve">二是深入推进内控机制建设。针对县局在防控税务工作风险工作中存在的薄弱环节，县局组织开展为期二个半月 的“深化内控机制建设，有效防控税务工作风险”专题学习教育活动。组织开展了内部控制自我评估，对税收征管、纳税服务等8个方面的风险点进行排查，共梳理出111个业务事项197个风险点。针对内控方面存在的六个问题提出六条意见建议。开展规范性文件清理，清理规范性文件4件，保留2件，废止2件。</w:t>
      </w:r>
    </w:p>
    <w:p>
      <w:pPr>
        <w:ind w:left="0" w:right="0" w:firstLine="560"/>
        <w:spacing w:before="450" w:after="450" w:line="312" w:lineRule="auto"/>
      </w:pPr>
      <w:r>
        <w:rPr>
          <w:rFonts w:ascii="宋体" w:hAnsi="宋体" w:eastAsia="宋体" w:cs="宋体"/>
          <w:color w:val="000"/>
          <w:sz w:val="28"/>
          <w:szCs w:val="28"/>
        </w:rPr>
        <w:t xml:space="preserve">三是持续开展党风廉政文化建设。坚持把党风廉政教育纳入年度干部教育培训计划和党组中心组学习计划，并抓好落实;坚持专兼职纪检监察员1季度召开1次学习培训会议制度。做到逢会必讲廉政、必谈纪律规矩，培训课必设党风廉政建设专题课程。组织中层干部到县消防队廉政教育基地接受警示教育;组织党员观看反腐倡廉警示教育片;组织税干学习违法违纪典型案例通报，开展以案说法、以案说纪，做到人人心中有戒，警钟长鸣; 充分利用内部网站优势，在内网刊发党风廉政建设相关文章80余篇，切实抓好“元旦”、“春节”、 “中秋、国庆”等关键时间节点开展廉政教育，提出并落实相关纪律要求，严格落实“中央八项”规定精神要求和防止“四风”反弹。</w:t>
      </w:r>
    </w:p>
    <w:p>
      <w:pPr>
        <w:ind w:left="0" w:right="0" w:firstLine="560"/>
        <w:spacing w:before="450" w:after="450" w:line="312" w:lineRule="auto"/>
      </w:pPr>
      <w:r>
        <w:rPr>
          <w:rFonts w:ascii="宋体" w:hAnsi="宋体" w:eastAsia="宋体" w:cs="宋体"/>
          <w:color w:val="000"/>
          <w:sz w:val="28"/>
          <w:szCs w:val="28"/>
        </w:rPr>
        <w:t xml:space="preserve">四是强化执纪问责和效能建设。坚持以问题为导向，以“管党治党宽松软”问题专项治理和“讲政治、重规矩、作表率”专题警示教育为抓手，认真查摆问题，逐条进行研究分析，梳理整改问题，印发整改任务书及责任清单。对整改任务实行销号管理，整改任务完成后，进行总把关，确保措施实施到位，问题整改到位，为全面完成整改任务提供措施保障。县局开展经常性的明察暗访，及时发现和纠正违反中央八项规定精神、违反“四风”及效能建设中存在的问题，开展追究责任，对1人给予记过处分，并扣发3个月的目标考核奖。</w:t>
      </w:r>
    </w:p>
    <w:p>
      <w:pPr>
        <w:ind w:left="0" w:right="0" w:firstLine="560"/>
        <w:spacing w:before="450" w:after="450" w:line="312" w:lineRule="auto"/>
      </w:pPr>
      <w:r>
        <w:rPr>
          <w:rFonts w:ascii="宋体" w:hAnsi="宋体" w:eastAsia="宋体" w:cs="宋体"/>
          <w:color w:val="000"/>
          <w:sz w:val="28"/>
          <w:szCs w:val="28"/>
        </w:rPr>
        <w:t xml:space="preserve">惟其艰难，方显勇毅;惟其磨砺，始得玉成。过去的一年，我们经历了挑战，付出了汗水，也取得了进步，成绩可谓来之不易!这些成绩的取得，离不开省市局的大力支持，离不开全县广大地税干部的戮力同心、务实苦干。在充分肯定成绩的同时，我们也要清醒在看到当前存在的问题，主要表现在:1、在组织收入方面，由于税源不足，任务调控压力较大，难以建立稳定增长的税源机制，存在畏难情绪;2、受征管体制改革的影响，少数干部存在思想不稳定的现象，加之绝大部分干部年龄结构偏大等因素影响，主动接受新事物的动力、能力不足，部分干部工作热情不够、综合素质仍需提升，以适应新形势下的税收征管模式的变化。3、日常规范不足，管理欠缺，在省市局的明察暗访和综合执法检查中仍发现不少问题。4、个别单位税收执法方面程序不严谨，履职不到位，被检察机关立案诉讼。5、绩效考核成绩不理想。5、能手竞赛虽有一名同志在省局获得好名次，但入围市局能手数量居于下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2024-10-06T04:42:53+08:00</dcterms:created>
  <dcterms:modified xsi:type="dcterms:W3CDTF">2024-10-06T04:42:53+08:00</dcterms:modified>
</cp:coreProperties>
</file>

<file path=docProps/custom.xml><?xml version="1.0" encoding="utf-8"?>
<Properties xmlns="http://schemas.openxmlformats.org/officeDocument/2006/custom-properties" xmlns:vt="http://schemas.openxmlformats.org/officeDocument/2006/docPropsVTypes"/>
</file>