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最新餐饮前台个人工作总结 餐饮前台年终总结优秀</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餐饮前台个人工作总结餐饮前台年终总结一一、各项经济指标完成情况：全年实现营业收入_____元，比去年的_____元，增长_____元，增长率__%，营业成本_____元，比去年同期的_____元，增加_____元，增加率__%，综合毛利率_...</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餐饮前台个人工作总结餐饮前台年终总结二</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(1)、对客人不尊重。</w:t>
      </w:r>
    </w:p>
    <w:p>
      <w:pPr>
        <w:ind w:left="0" w:right="0" w:firstLine="560"/>
        <w:spacing w:before="450" w:after="450" w:line="312" w:lineRule="auto"/>
      </w:pPr>
      <w:r>
        <w:rPr>
          <w:rFonts w:ascii="宋体" w:hAnsi="宋体" w:eastAsia="宋体" w:cs="宋体"/>
          <w:color w:val="000"/>
          <w:sz w:val="28"/>
          <w:szCs w:val="28"/>
        </w:rPr>
        <w:t xml:space="preserve">(2)、降低了个人素质和酒店带来了不好的影响，所以时刻运用普通话是工作中的基本要求。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餐饮前台个人工作总结餐饮前台年终总结三</w:t>
      </w:r>
    </w:p>
    <w:p>
      <w:pPr>
        <w:ind w:left="0" w:right="0" w:firstLine="560"/>
        <w:spacing w:before="450" w:after="450" w:line="312" w:lineRule="auto"/>
      </w:pPr>
      <w:r>
        <w:rPr>
          <w:rFonts w:ascii="宋体" w:hAnsi="宋体" w:eastAsia="宋体" w:cs="宋体"/>
          <w:color w:val="000"/>
          <w:sz w:val="28"/>
          <w:szCs w:val="28"/>
        </w:rPr>
        <w:t xml:space="preserve">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 封，口头表扬3次，拾金不昧奖励2次。</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二、 在公司组织的唱红歌活动中</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w:t>
      </w:r>
    </w:p>
    <w:p>
      <w:pPr>
        <w:ind w:left="0" w:right="0" w:firstLine="560"/>
        <w:spacing w:before="450" w:after="450" w:line="312" w:lineRule="auto"/>
      </w:pPr>
      <w:r>
        <w:rPr>
          <w:rFonts w:ascii="宋体" w:hAnsi="宋体" w:eastAsia="宋体" w:cs="宋体"/>
          <w:color w:val="000"/>
          <w:sz w:val="28"/>
          <w:szCs w:val="28"/>
        </w:rPr>
        <w:t xml:space="preserve">通过大家齐心协力的努力，最终在活动中取得了较好的成绩。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餐饮前台个人工作总结餐饮前台年终总结四</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餐饮前台个人工作总结餐饮前台年终总结五</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_.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_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第四,营业部与出品部,根据市场消费需要,每月定期推出新菜、点18款。全年推出千年老龟汤等新菜共_00多款,扩大营业收入100多万元,酒店通过一系列经营活动,提高了知名度,取得了良好的经济效益和社会效益。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_.全年本部门举行文明礼貌月技能知识抢答比赛、舞会、卡拉ok等文娱活动9次,春游1次,外出参观学习13次,各类型座谈会5次,妇女会_次,家访6次,探望病员_0次。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_.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_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_.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_.厅面的服务质量还不够高。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餐饮前台个人工作总结餐饮前台年终总结六</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__年，投资40万元自主开发的《克拉玛依市卫生监督管理系统》正式启用。市区两级卫生监督机构可以通过管理系统实现食品、公共场所、饮用水和放射诊疗等卫生行政许可项目的申请、审核、审批和发证等工作流程数化管理。还可以完成卫生许可证的年检、变更、换证、补证和注销等业务。市民也可以通过卫生监督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监督信息公示制度，对餐饮单位的卫生许可、从业人员健康证、食品加工过程卫生防护、食品卫生质量及食品保质期等情况进行专项监督检查，采用“笑脸”、“平脸”和“苦脸”的方式表示其卫生状况的好、中、差，并在经营场所明显处张贴，同时在克拉玛依日报、市政府公众信息网和卫生监督网公示所有餐饮单位的监督信息。并且，通过电视台克拉玛依新闻节目、手机短信以及室外电子屏幕等方式提醒广大市民及时了解卫生监督信息，选择卫生等级高、卫生状况好的餐馆用餐，让消费者共同参与监督。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98.19%。小型餐饮单位每季度食品卫生监督检查结果达到中以上的平均数为90.44%。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__〕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8491份样品合格，合格率为68.6%。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__年，餐饮服务食品安全整顿将强化对学校食堂、建筑工地食堂、无证经营餐饮服务行为的整顿，继续打击违法添加非食用物质和滥用食品添加剂行为。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监督信息化建设，提高监管效率。在完善许可管理系统的基础上，启动日常监督检查和检测系统，将各项监督检查和实验室检测结果录入计算机管理，通过卫生监督网及时发布各类监督信息，利用社会监督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监督检查力度，提高卫生监督技术含量。首先，在保证大中型餐饮单位每月一次、小型餐饮单位每季度一次的食品卫生监督检查前提下，争取实现小型餐饮单位每两月一次的监督检查目标。其次，每半年按照全市餐饮单位户数25%的比例对餐具消毒效果进行监督抽检。第三，对学校食堂、建筑工地食堂进行重点监督检查，继续打击违法添加非食用物质和滥用食品添加剂行为，对熟肉制品的亚硝酸盐、调味品的味精、硫酸钠、植物油的酸价、过氧化值进行监督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2024-10-03T00:34:21+08:00</dcterms:created>
  <dcterms:modified xsi:type="dcterms:W3CDTF">2024-10-03T00:34:21+08:00</dcterms:modified>
</cp:coreProperties>
</file>

<file path=docProps/custom.xml><?xml version="1.0" encoding="utf-8"?>
<Properties xmlns="http://schemas.openxmlformats.org/officeDocument/2006/custom-properties" xmlns:vt="http://schemas.openxmlformats.org/officeDocument/2006/docPropsVTypes"/>
</file>