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2024质量部工作总结</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2024质量部工作总结（精选8篇）2024质量部工作总结 篇1 质量部在企业法人刘总的正确领导下，认真贯彻省、州食品药品监督管理部门工作会议精神，围绕全公司“勤查严管、追诉有序、有效完善、持之以恒”的总体质量管理方针，深入推进GMP和以质取...</w:t>
      </w:r>
    </w:p>
    <w:p>
      <w:pPr>
        <w:ind w:left="0" w:right="0" w:firstLine="560"/>
        <w:spacing w:before="450" w:after="450" w:line="312" w:lineRule="auto"/>
      </w:pPr>
      <w:r>
        <w:rPr>
          <w:rFonts w:ascii="宋体" w:hAnsi="宋体" w:eastAsia="宋体" w:cs="宋体"/>
          <w:color w:val="000"/>
          <w:sz w:val="28"/>
          <w:szCs w:val="28"/>
        </w:rPr>
        <w:t xml:space="preserve">2024质量部工作总结（精选8篇）</w:t>
      </w:r>
    </w:p>
    <w:p>
      <w:pPr>
        <w:ind w:left="0" w:right="0" w:firstLine="560"/>
        <w:spacing w:before="450" w:after="450" w:line="312" w:lineRule="auto"/>
      </w:pPr>
      <w:r>
        <w:rPr>
          <w:rFonts w:ascii="宋体" w:hAnsi="宋体" w:eastAsia="宋体" w:cs="宋体"/>
          <w:color w:val="000"/>
          <w:sz w:val="28"/>
          <w:szCs w:val="28"/>
        </w:rPr>
        <w:t xml:space="preserve">2024质量部工作总结 篇1</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宋体" w:hAnsi="宋体" w:eastAsia="宋体" w:cs="宋体"/>
          <w:color w:val="000"/>
          <w:sz w:val="28"/>
          <w:szCs w:val="28"/>
        </w:rPr>
        <w:t xml:space="preserve">由于我们对药品不良反应情况的理解，未对说明书上写明的不良反应情况进行上报，20xx年9月已开始注册了不良反应报告入网申请，对今后出现的不良反应可及时地向上级报告。</w:t>
      </w:r>
    </w:p>
    <w:p>
      <w:pPr>
        <w:ind w:left="0" w:right="0" w:firstLine="560"/>
        <w:spacing w:before="450" w:after="450" w:line="312" w:lineRule="auto"/>
      </w:pPr>
      <w:r>
        <w:rPr>
          <w:rFonts w:ascii="宋体" w:hAnsi="宋体" w:eastAsia="宋体" w:cs="宋体"/>
          <w:color w:val="000"/>
          <w:sz w:val="28"/>
          <w:szCs w:val="28"/>
        </w:rPr>
        <w:t xml:space="preserve">2、基本药物的电子监管情况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根据国家食品药品监督管理局的要求，公司已派人(生产人员)参加了贵州省食品药品监督管理局举办的基本药物的电子监管培训，并已取得了数字证书；公司生产的基本药物有消炎利胆片和复方丹参片两个品种。</w:t>
      </w:r>
    </w:p>
    <w:p>
      <w:pPr>
        <w:ind w:left="0" w:right="0" w:firstLine="560"/>
        <w:spacing w:before="450" w:after="450" w:line="312" w:lineRule="auto"/>
      </w:pPr>
      <w:r>
        <w:rPr>
          <w:rFonts w:ascii="宋体" w:hAnsi="宋体" w:eastAsia="宋体" w:cs="宋体"/>
          <w:color w:val="000"/>
          <w:sz w:val="28"/>
          <w:szCs w:val="28"/>
        </w:rPr>
        <w:t xml:space="preserve">3、药品质量标准规范及药品补充申请情况</w:t>
      </w:r>
    </w:p>
    <w:p>
      <w:pPr>
        <w:ind w:left="0" w:right="0" w:firstLine="560"/>
        <w:spacing w:before="450" w:after="450" w:line="312" w:lineRule="auto"/>
      </w:pPr>
      <w:r>
        <w:rPr>
          <w:rFonts w:ascii="宋体" w:hAnsi="宋体" w:eastAsia="宋体" w:cs="宋体"/>
          <w:color w:val="000"/>
          <w:sz w:val="28"/>
          <w:szCs w:val="28"/>
        </w:rPr>
        <w:t xml:space="preserve">根据《中华人民共和国药典》20xx版要求，对公司产品标准进行了规范，对不符合药典要求的产品进行了梳理，并整理后及时上报备案，主要为消炎利胆片和复方丹参片两个品种；以及消炎利胆片和黄柏胶囊两个品种前期标准的转正。</w:t>
      </w:r>
    </w:p>
    <w:p>
      <w:pPr>
        <w:ind w:left="0" w:right="0" w:firstLine="560"/>
        <w:spacing w:before="450" w:after="450" w:line="312" w:lineRule="auto"/>
      </w:pPr>
      <w:r>
        <w:rPr>
          <w:rFonts w:ascii="宋体" w:hAnsi="宋体" w:eastAsia="宋体" w:cs="宋体"/>
          <w:color w:val="000"/>
          <w:sz w:val="28"/>
          <w:szCs w:val="28"/>
        </w:rPr>
        <w:t xml:space="preserve">4、药品注册情况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对注册到期的产品进行了注册并已取得了注册证（灵芝胶囊、复方板蓝根颗粒、盐酸氮卓斯汀原料、盐酸氮卓斯汀片剂、盐酸氮卓斯汀鼻喷雾剂共5份），还在国家局正在审评的2份（黄柏胶囊和消炎利胆片的再注册）。</w:t>
      </w:r>
    </w:p>
    <w:p>
      <w:pPr>
        <w:ind w:left="0" w:right="0" w:firstLine="560"/>
        <w:spacing w:before="450" w:after="450" w:line="312" w:lineRule="auto"/>
      </w:pPr>
      <w:r>
        <w:rPr>
          <w:rFonts w:ascii="宋体" w:hAnsi="宋体" w:eastAsia="宋体" w:cs="宋体"/>
          <w:color w:val="000"/>
          <w:sz w:val="28"/>
          <w:szCs w:val="28"/>
        </w:rPr>
        <w:t xml:space="preserve">5、对原辅材料(原料、辅料、包装材料)的验收进行规范管理</w:t>
      </w:r>
    </w:p>
    <w:p>
      <w:pPr>
        <w:ind w:left="0" w:right="0" w:firstLine="560"/>
        <w:spacing w:before="450" w:after="450" w:line="312" w:lineRule="auto"/>
      </w:pPr>
      <w:r>
        <w:rPr>
          <w:rFonts w:ascii="宋体" w:hAnsi="宋体" w:eastAsia="宋体" w:cs="宋体"/>
          <w:color w:val="000"/>
          <w:sz w:val="28"/>
          <w:szCs w:val="28"/>
        </w:rPr>
        <w:t xml:space="preserve">根据现有质量标准情况，结合公司的实际，对公司所有原辅材料的验收标准进行了修订。并将陆续下发执行。</w:t>
      </w:r>
    </w:p>
    <w:p>
      <w:pPr>
        <w:ind w:left="0" w:right="0" w:firstLine="560"/>
        <w:spacing w:before="450" w:after="450" w:line="312" w:lineRule="auto"/>
      </w:pPr>
      <w:r>
        <w:rPr>
          <w:rFonts w:ascii="宋体" w:hAnsi="宋体" w:eastAsia="宋体" w:cs="宋体"/>
          <w:color w:val="000"/>
          <w:sz w:val="28"/>
          <w:szCs w:val="28"/>
        </w:rPr>
        <w:t xml:space="preserve">6、积极参与盐酸格拉司琼喷雾剂的试制</w:t>
      </w:r>
    </w:p>
    <w:p>
      <w:pPr>
        <w:ind w:left="0" w:right="0" w:firstLine="560"/>
        <w:spacing w:before="450" w:after="450" w:line="312" w:lineRule="auto"/>
      </w:pPr>
      <w:r>
        <w:rPr>
          <w:rFonts w:ascii="宋体" w:hAnsi="宋体" w:eastAsia="宋体" w:cs="宋体"/>
          <w:color w:val="000"/>
          <w:sz w:val="28"/>
          <w:szCs w:val="28"/>
        </w:rPr>
        <w:t xml:space="preserve">在公司进行厂庆的前期，于5月份中旬进行了盐酸格拉司琼喷雾剂的试制，并已取得园满成功，给二期临床试验的尽早进行提供了条件。</w:t>
      </w:r>
    </w:p>
    <w:p>
      <w:pPr>
        <w:ind w:left="0" w:right="0" w:firstLine="560"/>
        <w:spacing w:before="450" w:after="450" w:line="312" w:lineRule="auto"/>
      </w:pPr>
      <w:r>
        <w:rPr>
          <w:rFonts w:ascii="宋体" w:hAnsi="宋体" w:eastAsia="宋体" w:cs="宋体"/>
          <w:color w:val="000"/>
          <w:sz w:val="28"/>
          <w:szCs w:val="28"/>
        </w:rPr>
        <w:t xml:space="preserve">通过今年全厂职工的共同努力，以及质量部员工的通力合作，在20xx年11月我厂顺利通过了贵州省黔西南州食品药品监督管理局的GMP跟踪检查及药品生产许可证换证检查。为20xx年的大干快上打下了良好的基础。</w:t>
      </w:r>
    </w:p>
    <w:p>
      <w:pPr>
        <w:ind w:left="0" w:right="0" w:firstLine="560"/>
        <w:spacing w:before="450" w:after="450" w:line="312" w:lineRule="auto"/>
      </w:pPr>
      <w:r>
        <w:rPr>
          <w:rFonts w:ascii="宋体" w:hAnsi="宋体" w:eastAsia="宋体" w:cs="宋体"/>
          <w:color w:val="000"/>
          <w:sz w:val="28"/>
          <w:szCs w:val="28"/>
        </w:rPr>
        <w:t xml:space="preserve">2024质量部工作总结 篇2</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干部职工积极参与到质量管理工作中去，今年，我们积极开展了广泛的宣传活动，认真组织全司学习《质量发展纲要》，通过分公司LED宣传屏幕和__车间悬挂宣传横幅的方式，为全员营造关注质量的良好氛围。同时，积极组织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宋体" w:hAnsi="宋体" w:eastAsia="宋体" w:cs="宋体"/>
          <w:color w:val="000"/>
          <w:sz w:val="28"/>
          <w:szCs w:val="28"/>
        </w:rPr>
        <w:t xml:space="preserve">2024质量部工作总结 篇3</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现将全年的工作任务完成情况总结如下：</w:t>
      </w:r>
    </w:p>
    <w:p>
      <w:pPr>
        <w:ind w:left="0" w:right="0" w:firstLine="560"/>
        <w:spacing w:before="450" w:after="450" w:line="312" w:lineRule="auto"/>
      </w:pPr>
      <w:r>
        <w:rPr>
          <w:rFonts w:ascii="宋体" w:hAnsi="宋体" w:eastAsia="宋体" w:cs="宋体"/>
          <w:color w:val="000"/>
          <w:sz w:val="28"/>
          <w:szCs w:val="28"/>
        </w:rPr>
        <w:t xml:space="preserve">一、_年初开始接触地源热泵，对于我来说这是一个机遇更是一个挑战，而我更重要的是迎接这样的挑战，为此，我利用业余时间收集和更深入地学习地源热泵的相关知识资料，以巩固我的专业知识来应对挑战。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二、从3月中旬开始，我协助叶总与珊瑚沙社区就场地平整事宜进行十多轮协商，最后双方确定分以下三步实施：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1、双方明确a30、a29、a33区块土方工程量，其中a30区块为1__0m3，a29和a33同为60000m3。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三、3月中旬，为桩基施工单位及监理单位的招标工作开始做准备工作。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四、经实测“之江建设局”提供的市政标高与实际市政道路标高不符，规划提供四线图与宗地实际测绘的数据有出入，后反映给设计院，设计院以实际测量数据调整了总评。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五、拟定监理单位及桩基单位的补充协议及土方平整合同。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六、配合小潘申办施工许可证，在申办前期，我对各项申办工作进行一个全面的了解和研究，熟悉其中关键环节的政策和法规。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宋体" w:hAnsi="宋体" w:eastAsia="宋体" w:cs="宋体"/>
          <w:color w:val="000"/>
          <w:sz w:val="28"/>
          <w:szCs w:val="28"/>
        </w:rPr>
        <w:t xml:space="preserve">2024质量部工作总结 篇4</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w:t>
      </w:r>
    </w:p>
    <w:p>
      <w:pPr>
        <w:ind w:left="0" w:right="0" w:firstLine="560"/>
        <w:spacing w:before="450" w:after="450" w:line="312" w:lineRule="auto"/>
      </w:pPr>
      <w:r>
        <w:rPr>
          <w:rFonts w:ascii="宋体" w:hAnsi="宋体" w:eastAsia="宋体" w:cs="宋体"/>
          <w:color w:val="000"/>
          <w:sz w:val="28"/>
          <w:szCs w:val="28"/>
        </w:rPr>
        <w:t xml:space="preserve">本人自20_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_年的结束预示着20__年的到来，是开端也是结束，展现在自己面前的是一片任自己驰骋的沃土，同时也感受到了沉甸甸的责任，在今后的工作和生活中我将继续学习，深入实践，不断提升自我，同时也祝愿公司20__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20__-1-06</w:t>
      </w:r>
    </w:p>
    <w:p>
      <w:pPr>
        <w:ind w:left="0" w:right="0" w:firstLine="560"/>
        <w:spacing w:before="450" w:after="450" w:line="312" w:lineRule="auto"/>
      </w:pPr>
      <w:r>
        <w:rPr>
          <w:rFonts w:ascii="宋体" w:hAnsi="宋体" w:eastAsia="宋体" w:cs="宋体"/>
          <w:color w:val="000"/>
          <w:sz w:val="28"/>
          <w:szCs w:val="28"/>
        </w:rPr>
        <w:t xml:space="preserve">2024质量部工作总结 篇5</w:t>
      </w:r>
    </w:p>
    <w:p>
      <w:pPr>
        <w:ind w:left="0" w:right="0" w:firstLine="560"/>
        <w:spacing w:before="450" w:after="450" w:line="312" w:lineRule="auto"/>
      </w:pPr>
      <w:r>
        <w:rPr>
          <w:rFonts w:ascii="宋体" w:hAnsi="宋体" w:eastAsia="宋体" w:cs="宋体"/>
          <w:color w:val="000"/>
          <w:sz w:val="28"/>
          <w:szCs w:val="28"/>
        </w:rPr>
        <w:t xml:space="preserve">2024年，立交项目技术质量部，在分公司的正确领导下，以 “质量第一,技术先行”为既定目标。以重点工程—外环线津涞道立交为载体，无论从技术质量方面都借鉴以往工程施工经验，并在此基础上有所继承和突破。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 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2024质量部工作总结 篇6</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_年度各供方质量问题汇总及一次交验合格率统计，识别质量问题中的主要特征，并发20__年度《供方质量信息单》，要求供方针对已发生的质量问题认真分析原因，制定纠正预防措施，并作出20_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 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 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宋体" w:hAnsi="宋体" w:eastAsia="宋体" w:cs="宋体"/>
          <w:color w:val="000"/>
          <w:sz w:val="28"/>
          <w:szCs w:val="28"/>
        </w:rPr>
        <w:t xml:space="preserve">2024质量部工作总结 篇7</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 供应商质量索赔管理办法 。一是有效的控制了产品质量，二减少了我们的损失及生产成本。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2024质量部工作总结 篇8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 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 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2024-11-08T21:18:14+08:00</dcterms:created>
  <dcterms:modified xsi:type="dcterms:W3CDTF">2024-11-08T21:18:14+08:00</dcterms:modified>
</cp:coreProperties>
</file>

<file path=docProps/custom.xml><?xml version="1.0" encoding="utf-8"?>
<Properties xmlns="http://schemas.openxmlformats.org/officeDocument/2006/custom-properties" xmlns:vt="http://schemas.openxmlformats.org/officeDocument/2006/docPropsVTypes"/>
</file>