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2024村干部乡村振兴编制吗_2023年驻村干部乡村振兴工作总结</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驻村干部指的是村级以上单位派人前往行政村或自然村开展帮助村级工作的一类人。下面是为大家整理的2024年驻村干部乡村振兴工作总结，供大家参考选择。　　2024年驻村干部乡村振兴工作总结       20××年来，按照中央和省、市、区关于实施乡...</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驻村干部指的是村级以上单位派人前往行政村或自然村开展帮助村级工作的一类人。下面是为大家整理的2024年驻村干部乡村振兴工作总结，供大家参考选择。[_TAG_h2]　　2024年驻村干部乡村振兴工作总结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　　2024年驻村干部乡村振兴工作总结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2024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2024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2024人，9个村民小组，56名党员，1537亩耕地，人均0.75亩耕地，4243亩林地，人均2.08亩林地。其中建档立卡贫困人口24户109人，低保人口30户81人，特困供养人口18户18人。2024年年底贫困人口家庭年人均纯收入14359元，较2024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2024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2024人的走访任务，摸排2024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2024全部实现脱贫退出，提前一年完成减贫任务，2024年进一步巩固提升脱贫质量。2.“三保障一安全”保障到位。2024年全村共有建档立卡在校生30人，无失学辍学情况，均已按时发放教育补助，做到不漏发一人，不错发一人；实现2024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2024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2024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2024-2024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　　2024年驻村干部乡村振兴工作总结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　　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　　使命呼唤担当，实干成就伟业。驻村干部要收拾行囊，整装待发，以在岗1分秒，尽职60秒的尽业精神，紧紧围绕“产业兴旺、生态宜居、乡村文明、治理有效、生活富裕”总要求,苦干、巧干加实干，争做乡村振兴工作的排头兵，</w:t>
      </w:r>
    </w:p>
    <w:p>
      <w:pPr>
        <w:ind w:left="0" w:right="0" w:firstLine="560"/>
        <w:spacing w:before="450" w:after="450" w:line="312" w:lineRule="auto"/>
      </w:pPr>
      <w:r>
        <w:rPr>
          <w:rFonts w:ascii="宋体" w:hAnsi="宋体" w:eastAsia="宋体" w:cs="宋体"/>
          <w:color w:val="000"/>
          <w:sz w:val="28"/>
          <w:szCs w:val="28"/>
        </w:rPr>
        <w:t xml:space="preserve">　　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　　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