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金融局2024年前三季度工作总结</w:t>
      </w:r>
      <w:bookmarkEnd w:id="1"/>
    </w:p>
    <w:p>
      <w:pPr>
        <w:jc w:val="center"/>
        <w:spacing w:before="0" w:after="450"/>
      </w:pPr>
      <w:r>
        <w:rPr>
          <w:rFonts w:ascii="Arial" w:hAnsi="Arial" w:eastAsia="Arial" w:cs="Arial"/>
          <w:color w:val="999999"/>
          <w:sz w:val="20"/>
          <w:szCs w:val="20"/>
        </w:rPr>
        <w:t xml:space="preserve">来源：网友投稿  作者：紫云轻舞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金融局20_年前三季度工作总结 20_年以来，在区委、区政府的正确领导下，在市金融局的大力支持和有力指导下，为贯彻落实党的十九大精神和习近平总书记对广东重要指示批示精神，我局紧紧围绕“绿色崛起、产业兴区、新区联动、一体发展”战略，奋发作为、...</w:t>
      </w:r>
    </w:p>
    <w:p>
      <w:pPr>
        <w:ind w:left="0" w:right="0" w:firstLine="560"/>
        <w:spacing w:before="450" w:after="450" w:line="312" w:lineRule="auto"/>
      </w:pPr>
      <w:r>
        <w:rPr>
          <w:rFonts w:ascii="宋体" w:hAnsi="宋体" w:eastAsia="宋体" w:cs="宋体"/>
          <w:color w:val="000"/>
          <w:sz w:val="28"/>
          <w:szCs w:val="28"/>
        </w:rPr>
        <w:t xml:space="preserve">金融局20_年前三季度工作总结</w:t>
      </w:r>
    </w:p>
    <w:p>
      <w:pPr>
        <w:ind w:left="0" w:right="0" w:firstLine="560"/>
        <w:spacing w:before="450" w:after="450" w:line="312" w:lineRule="auto"/>
      </w:pPr>
      <w:r>
        <w:rPr>
          <w:rFonts w:ascii="宋体" w:hAnsi="宋体" w:eastAsia="宋体" w:cs="宋体"/>
          <w:color w:val="000"/>
          <w:sz w:val="28"/>
          <w:szCs w:val="28"/>
        </w:rPr>
        <w:t xml:space="preserve">20_年以来，在区委、区政府的正确领导下，在市金融局的大力支持和有力指导下，为贯彻落实党的十九大精神和习近平总书记对广东重要指示批示精神，我局紧紧围绕“绿色崛起、产业兴区、新区联动、一体发展”战略，奋发作为、开拓创新，有效维护了地方金融秩序稳定，金融服务实体经济能力显著提升，各项工作都取得一定成效，现将我局20_年金融工作情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&gt;(一)银行信贷投入力度加大，金融行业稳步发展。</w:t>
      </w:r>
    </w:p>
    <w:p>
      <w:pPr>
        <w:ind w:left="0" w:right="0" w:firstLine="560"/>
        <w:spacing w:before="450" w:after="450" w:line="312" w:lineRule="auto"/>
      </w:pPr>
      <w:r>
        <w:rPr>
          <w:rFonts w:ascii="宋体" w:hAnsi="宋体" w:eastAsia="宋体" w:cs="宋体"/>
          <w:color w:val="000"/>
          <w:sz w:val="28"/>
          <w:szCs w:val="28"/>
        </w:rPr>
        <w:t xml:space="preserve">1、金融运行稳中向好。20_年以来，我区金融总体运行良好，存贷款余额稳步增长。截至9月底，全区金融机构各项存款余额152.32亿元，较年初增长3.19亿元，增幅2.13%;贷款余额99.86亿元，较年初增长23.71亿元，同比增长31.26%，存贷比约为65.56%，我区金融运行情况整体呈平稳增长趋势。同时，为鼓励和引导金融机构充分发挥支持我区经济社会发展的核心作用，我区出台了《XX市XX区鼓励银行业金融机构支持地方经济社会发展的实施办法(试行)》(肇鼎府函〔20_〕185 号)。</w:t>
      </w:r>
    </w:p>
    <w:p>
      <w:pPr>
        <w:ind w:left="0" w:right="0" w:firstLine="560"/>
        <w:spacing w:before="450" w:after="450" w:line="312" w:lineRule="auto"/>
      </w:pPr>
      <w:r>
        <w:rPr>
          <w:rFonts w:ascii="宋体" w:hAnsi="宋体" w:eastAsia="宋体" w:cs="宋体"/>
          <w:color w:val="000"/>
          <w:sz w:val="28"/>
          <w:szCs w:val="28"/>
        </w:rPr>
        <w:t xml:space="preserve">2、区农信改制工作稳步推进。20_年以来，我局积极协调区农信社、区国土局、区规划局、区法院等相关部门加快推进农信社清产核资、资产评估工、清收压降、资产确权、股东审查工作，加快推进农商行改制工作。一是协调完成验收整改,配合做好申筹工作，在广东银监局验收组验收工作结束后，区农信社在我局积极协调下完成了各项整改，并配合高要农商银行向广东银监局提出筹建XX农商银行申请。二是协调XX区农信联社清收不良资产工作专责组，协助XX区农信社加快推进不良资产清收工作。三是不定期召开XX区农信社改制工作会议，及时掌握改制工作进度和改制过程中存在的问题，并联合有关部门商讨解决方案。四是我局积极协助区国有公司与XX农信联社签订相关转让合同解决购买XX区农信社1.2亿不良资产的资金，帮助农信社清收盘活不良资产。</w:t>
      </w:r>
    </w:p>
    <w:p>
      <w:pPr>
        <w:ind w:left="0" w:right="0" w:firstLine="560"/>
        <w:spacing w:before="450" w:after="450" w:line="312" w:lineRule="auto"/>
      </w:pPr>
      <w:r>
        <w:rPr>
          <w:rFonts w:ascii="宋体" w:hAnsi="宋体" w:eastAsia="宋体" w:cs="宋体"/>
          <w:color w:val="000"/>
          <w:sz w:val="28"/>
          <w:szCs w:val="28"/>
        </w:rPr>
        <w:t xml:space="preserve">&gt;(二)加强金融监管，防范金融风险。</w:t>
      </w:r>
    </w:p>
    <w:p>
      <w:pPr>
        <w:ind w:left="0" w:right="0" w:firstLine="560"/>
        <w:spacing w:before="450" w:after="450" w:line="312" w:lineRule="auto"/>
      </w:pPr>
      <w:r>
        <w:rPr>
          <w:rFonts w:ascii="宋体" w:hAnsi="宋体" w:eastAsia="宋体" w:cs="宋体"/>
          <w:color w:val="000"/>
          <w:sz w:val="28"/>
          <w:szCs w:val="28"/>
        </w:rPr>
        <w:t xml:space="preserve">1、打击和处置非法集资不松懈。一是联合区内二十多个部门组成专项治理工作小组，深入开展了涉众金融领域社会问题专项治理、大宗商品交易场所风险排查等专项工作，做好了现金贷、螃蟹云购、e租宝、善林金融、云联惠、P2P网络借贷等重大案件维稳工作。二是不定期召开打击和处置非法集资联席会议，研究部署我区防范和处置非法集资工作，建立处非情况工作台帐上报机制，每月上报市处非办。三是深入开展打击非法集资宣传月活动，组织到各镇(街)、广场、集市开展防范和打击非法集资宣传活动共计10余次，通过悬挂横幅、发放小手册、环保袋以及现场咨询等方式大力宣传国家有关防范和处置非法集资活动的各项政策措施，宣传活动期间共发放宣传册5000余份，面对面解答群众咨询20_余人次，有效引导广大干部群众增强风险防范意识。</w:t>
      </w:r>
    </w:p>
    <w:p>
      <w:pPr>
        <w:ind w:left="0" w:right="0" w:firstLine="560"/>
        <w:spacing w:before="450" w:after="450" w:line="312" w:lineRule="auto"/>
      </w:pPr>
      <w:r>
        <w:rPr>
          <w:rFonts w:ascii="宋体" w:hAnsi="宋体" w:eastAsia="宋体" w:cs="宋体"/>
          <w:color w:val="000"/>
          <w:sz w:val="28"/>
          <w:szCs w:val="28"/>
        </w:rPr>
        <w:t xml:space="preserve">2、加强对辖内小贷公司监管。一是持续系统监管，坚持每月一次通过小贷公司监管系统对我区侨兴小额公司进行非现场监管，实时掌握小贷公司信贷业务开展情况。二是及时向小贷公司传达省金融办、市金融局最新文件精神和政策要点。前往XX区侨兴小额贷款有限公司深入了解了侨兴小贷公司经营现状，听取了企业对当前金融市场发展的意见建议并传达省金融办、市金融局最新文件精神。三是做好现场检查，按月收集小贷公司业务经营主要数据，不定期前往XX区侨兴小额贷款有限公司进行现场检查工作。目前我区侨兴小贷公司规范运作、稳步发展，在服务我区中小企业、服务三农方面发挥了积极作用。</w:t>
      </w:r>
    </w:p>
    <w:p>
      <w:pPr>
        <w:ind w:left="0" w:right="0" w:firstLine="560"/>
        <w:spacing w:before="450" w:after="450" w:line="312" w:lineRule="auto"/>
      </w:pPr>
      <w:r>
        <w:rPr>
          <w:rFonts w:ascii="宋体" w:hAnsi="宋体" w:eastAsia="宋体" w:cs="宋体"/>
          <w:color w:val="000"/>
          <w:sz w:val="28"/>
          <w:szCs w:val="28"/>
        </w:rPr>
        <w:t xml:space="preserve">3、贯彻落实供给侧结构性改革去杠杠行动计划。20_年以来，我局积极协调区内各金融机构定期开展去杠杆风险自查，不定期摸底各金融机构杠杆率，全面摸清我区金融杠杆的情况。引导各金融机构贯彻落实中央、省、市供给侧结构性改革去杠杆行动，提高服务效率，创新金融产品，减少企业融资成本，切实解决中小微企业融资难、融资贵问题，防范和化解重点领域、关键环节点的风险。20_年我区地方法人银行机构(XX农信)一季度杠杆率8.76%，二季度杠杆率9.5%，均达到银监会规定的4%的监管最低要求。</w:t>
      </w:r>
    </w:p>
    <w:p>
      <w:pPr>
        <w:ind w:left="0" w:right="0" w:firstLine="560"/>
        <w:spacing w:before="450" w:after="450" w:line="312" w:lineRule="auto"/>
      </w:pPr>
      <w:r>
        <w:rPr>
          <w:rFonts w:ascii="宋体" w:hAnsi="宋体" w:eastAsia="宋体" w:cs="宋体"/>
          <w:color w:val="000"/>
          <w:sz w:val="28"/>
          <w:szCs w:val="28"/>
        </w:rPr>
        <w:t xml:space="preserve">4、协助防范化解政府债务风险。一是积极配合区国资部门，引导区属国有企业加快改革，协助组建XX区国盛投资控股集团有限公司，实现多元化经营，构建投融资平台，积极探索民间资本、社会资本进入政府投资领域的途径和方式，拓展融资渠道。二是配合区财政部门，按照中央文件精神以及财政部门相关政府债务管理规定，清理整顿政府购买服务融资项目，全面摸清政府负债底数，同时加强对接项目融资主体，了解融资情况，统计项目贷款数据，全面掌握还款期限和金额，并向政府反馈债务信息。三是积极鼓励银行机构加大信贷支持力度，加快我区中小微企业发展壮大，提高企业纳税能力，增加我区财政收入。同时积极争取向国开行、农发行等政策性银行融资，降低政府融资成本。</w:t>
      </w:r>
    </w:p>
    <w:p>
      <w:pPr>
        <w:ind w:left="0" w:right="0" w:firstLine="560"/>
        <w:spacing w:before="450" w:after="450" w:line="312" w:lineRule="auto"/>
      </w:pPr>
      <w:r>
        <w:rPr>
          <w:rFonts w:ascii="宋体" w:hAnsi="宋体" w:eastAsia="宋体" w:cs="宋体"/>
          <w:color w:val="000"/>
          <w:sz w:val="28"/>
          <w:szCs w:val="28"/>
        </w:rPr>
        <w:t xml:space="preserve">&gt;(三)推动政银企合作，深入开展普惠金融，加大实体经济扶持力度。</w:t>
      </w:r>
    </w:p>
    <w:p>
      <w:pPr>
        <w:ind w:left="0" w:right="0" w:firstLine="560"/>
        <w:spacing w:before="450" w:after="450" w:line="312" w:lineRule="auto"/>
      </w:pPr>
      <w:r>
        <w:rPr>
          <w:rFonts w:ascii="宋体" w:hAnsi="宋体" w:eastAsia="宋体" w:cs="宋体"/>
          <w:color w:val="000"/>
          <w:sz w:val="28"/>
          <w:szCs w:val="28"/>
        </w:rPr>
        <w:t xml:space="preserve">1、政府融资工作难中求进。今年以来，金融政策进一步收紧，但我局积极对接国企银行、租赁公司、证券公司协调洽谈相关融资工作，协调融资提款2.773亿元。同时，积极创新政府投融资管理，抓紧与深物业A、新兴际华、广物、软银赛富等大型央企、投资公司对接合作，不断优化融资方案。加强探索民间资本、社会资本(PPP)进入政府投资领域，增强企业实力，为企业发债作准备。</w:t>
      </w:r>
    </w:p>
    <w:p>
      <w:pPr>
        <w:ind w:left="0" w:right="0" w:firstLine="560"/>
        <w:spacing w:before="450" w:after="450" w:line="312" w:lineRule="auto"/>
      </w:pPr>
      <w:r>
        <w:rPr>
          <w:rFonts w:ascii="宋体" w:hAnsi="宋体" w:eastAsia="宋体" w:cs="宋体"/>
          <w:color w:val="000"/>
          <w:sz w:val="28"/>
          <w:szCs w:val="28"/>
        </w:rPr>
        <w:t xml:space="preserve">2、多措并举，加强推进政银企合作。一是组织我区相关部门会同银行机构和XX区中小微企业召开“政银企”专题会议，积极开展金融服务，促进银企双方交流互动，进一步发挥融资租赁业在拓宽中小微企业融资渠道方面的作用;二是积极对接企业，联合区各银行机构先后到广东XX山泉有限公司、鸿特精密技术股份有限公司、广东恒港电力科技股份有限公司、XX皓明有机硅材料有限公司、XX市中南天实业有限公司、广东逸舒制药股份有限公司、XX市东盛益源包装材料有限公司等7家优质企业进行实地走访，深入了解企业融资情况，引导优质企业优化融资结构，大力协助优质企业利用多层资本市场融资，解决企业资金问题。三是服务实体经济不断发力，“助保贷”、联合科技信贷和“巾帼贷”等中小微企业贷款风险补偿机制发挥更大实效。截至目前，由区科工商务局牵头的“中小微企业助保贷”、“联合科技信贷”和区妇联牵头的“妇女巾帼贷”三个平台累计发放贷款8笔，贷款金额2300万元。</w:t>
      </w:r>
    </w:p>
    <w:p>
      <w:pPr>
        <w:ind w:left="0" w:right="0" w:firstLine="560"/>
        <w:spacing w:before="450" w:after="450" w:line="312" w:lineRule="auto"/>
      </w:pPr>
      <w:r>
        <w:rPr>
          <w:rFonts w:ascii="宋体" w:hAnsi="宋体" w:eastAsia="宋体" w:cs="宋体"/>
          <w:color w:val="000"/>
          <w:sz w:val="28"/>
          <w:szCs w:val="28"/>
        </w:rPr>
        <w:t xml:space="preserve">3、普惠金融服务能力不断提升。今年以来，我局积极协调区各金融机构深入开展普惠金融四项业务，着力解决农村地区融资难、融资贵问题，让优质的服务走进乡村，为广大的农民朋友足不出户办理金融业务、有效解决农村地区金融服务难题，不断改善农村金融支付环境，宣传金融知识，进一步推动农村普惠金融体系建设。截至目前，我区共发放30笔妇女小额贷款，金额为269万元;发放扶贫小额贷款5笔，金额3.6万元，支持了我区贫困户5户</w:t>
      </w:r>
    </w:p>
    <w:p>
      <w:pPr>
        <w:ind w:left="0" w:right="0" w:firstLine="560"/>
        <w:spacing w:before="450" w:after="450" w:line="312" w:lineRule="auto"/>
      </w:pPr>
      <w:r>
        <w:rPr>
          <w:rFonts w:ascii="宋体" w:hAnsi="宋体" w:eastAsia="宋体" w:cs="宋体"/>
          <w:color w:val="000"/>
          <w:sz w:val="28"/>
          <w:szCs w:val="28"/>
        </w:rPr>
        <w:t xml:space="preserve">4、多措并举推动企业上市。一是积极对接区民营企业，联合区各银行机构到企业进行实地走访，深入了解企业融资情况，协助优质企业优化融资结构，引导优质企业利用多层资本市场融资，解决企业资金问题，力争实现优质企业挂牌上市。二是积极组织我区有条件的企业参加企业上市培训活动，树立上市融资基本理念，帮助企业深入了解目前中国境内资本市场的最新形势与政策、新三板市场概况、市场化融资渠道、新三板挂牌业务规则及流程，为企业新三板上市做好充分准备。</w:t>
      </w:r>
    </w:p>
    <w:p>
      <w:pPr>
        <w:ind w:left="0" w:right="0" w:firstLine="560"/>
        <w:spacing w:before="450" w:after="450" w:line="312" w:lineRule="auto"/>
      </w:pPr>
      <w:r>
        <w:rPr>
          <w:rFonts w:ascii="宋体" w:hAnsi="宋体" w:eastAsia="宋体" w:cs="宋体"/>
          <w:color w:val="000"/>
          <w:sz w:val="28"/>
          <w:szCs w:val="28"/>
        </w:rPr>
        <w:t xml:space="preserve">(四)抓好民生工程建设，持续推进农房保险工作。</w:t>
      </w:r>
    </w:p>
    <w:p>
      <w:pPr>
        <w:ind w:left="0" w:right="0" w:firstLine="560"/>
        <w:spacing w:before="450" w:after="450" w:line="312" w:lineRule="auto"/>
      </w:pPr>
      <w:r>
        <w:rPr>
          <w:rFonts w:ascii="宋体" w:hAnsi="宋体" w:eastAsia="宋体" w:cs="宋体"/>
          <w:color w:val="000"/>
          <w:sz w:val="28"/>
          <w:szCs w:val="28"/>
        </w:rPr>
        <w:t xml:space="preserve">20_年以来，我局继续贯彻落实省、市有关文件精神，深入推进我区20_年政策性农村住房保险续保工作。一是加强沟通协调，深入各镇、街道开展宣传工作，积极引导群众续保，我区已于20_年年初顺利完成农村住房保险续保工作，续保率为100%。二是协调做好农村住房保险理赔工作，20_年前三季度，全区共受理74个农房案件，其中19个案件已经结案，赔付金额为10.12万元，剩余55个案件已完成勘察定损，定损金额为55万元，我局将继续与人寿保险公司对接，实时掌握理赔工作进展情况，争取早日完成灾后理赔，帮助群众重建家园。三是协调做好20_年政策性农村住房保险续保工作，积极对接区农业局、民政局、各镇(街道)以及人寿保险公司，力争20_年续保率达100%。</w:t>
      </w:r>
    </w:p>
    <w:p>
      <w:pPr>
        <w:ind w:left="0" w:right="0" w:firstLine="560"/>
        <w:spacing w:before="450" w:after="450" w:line="312" w:lineRule="auto"/>
      </w:pPr>
      <w:r>
        <w:rPr>
          <w:rFonts w:ascii="宋体" w:hAnsi="宋体" w:eastAsia="宋体" w:cs="宋体"/>
          <w:color w:val="000"/>
          <w:sz w:val="28"/>
          <w:szCs w:val="28"/>
        </w:rPr>
        <w:t xml:space="preserve">&gt;(五)攻坚克难主动作为，全力推进区重点工作。</w:t>
      </w:r>
    </w:p>
    <w:p>
      <w:pPr>
        <w:ind w:left="0" w:right="0" w:firstLine="560"/>
        <w:spacing w:before="450" w:after="450" w:line="312" w:lineRule="auto"/>
      </w:pPr>
      <w:r>
        <w:rPr>
          <w:rFonts w:ascii="宋体" w:hAnsi="宋体" w:eastAsia="宋体" w:cs="宋体"/>
          <w:color w:val="000"/>
          <w:sz w:val="28"/>
          <w:szCs w:val="28"/>
        </w:rPr>
        <w:t xml:space="preserve">1、深入开展扫黑除恶专项斗争工作。一是成立XX区金融工作局扫黑除恶工作领导小组，并结合实际情况制定了《XX区金融工作局开展扫黑除恶专项斗争工作方案》，确立了我局20_年到20_年为期3年的扫黑除恶专项斗争工作步骤，确保专项斗争工作落到实处。二是开通XX区涉众金融领域扫黑除恶专线举报电话，并在我局微信公众号突出位置显示扫黑除恶相关标语及举报热线，同时不定期在微信公众号宣传扫黑除恶的知识、活动宣传情况及系列宣传动漫，积极鼓励群众踊跃举报黑恶势力违法犯罪线索。三是健全线索排查、管理、反馈机制，落实专人负责，建立台账，严格按照时间节点报送扫黑除恶专项斗争战果统计表。同时加强与区内各金融机构的沟通协调，充分发挥金融机构网点多分布广特点，加大对金融领域非法集资、互联网金融、小额贷款、融资性担保、非法放高利贷、“地下钱庄”、暴力讨债等领域的线索排查力度，做到资源互用，信息共享;加强与公安部门的沟通衔接，严格执行涉黑涉恶线索移送机制。四是积极开展扫黑除恶宣传工作，联合广利街道办事处、市公安局XX分局及各银行机构在广利街道行政服务中心门前广场开展防范非法集资暨扫黑除恶宣传活动。通过悬挂条幅、发放宣传单等形式，号召居民积极行动起来参与到扫黑除恶的行动中来。该次活动共发放宣传资料1000多份，宣传礼品500多份，参与群众900多人。</w:t>
      </w:r>
    </w:p>
    <w:p>
      <w:pPr>
        <w:ind w:left="0" w:right="0" w:firstLine="560"/>
        <w:spacing w:before="450" w:after="450" w:line="312" w:lineRule="auto"/>
      </w:pPr>
      <w:r>
        <w:rPr>
          <w:rFonts w:ascii="宋体" w:hAnsi="宋体" w:eastAsia="宋体" w:cs="宋体"/>
          <w:color w:val="000"/>
          <w:sz w:val="28"/>
          <w:szCs w:val="28"/>
        </w:rPr>
        <w:t xml:space="preserve">2、精准扶贫，措施到位。一是成立我局精准扶贫工作领导小组，并结合我局实际制定了《20_年XX区金融工作局精准扶贫工作实施方案》，明确了我局今年的工作目标和思路，落实分工安排，确保扶贫工作落到实处。二是落实怀集县岗坪镇帮扶工作，我局于春节和中秋节前夕前往怀集岗坪镇四和村开展慰问帮扶活动，送上节日慰问金和慰问品，并扶持2户贫困户发展养殖黄牛各1头。三是抓好粤桂扶贫协作工作，我局于20_年5月3日随同区领导前往广西昭平县进行考察调研，详细了解了昭平县金融工作开展情况以及当地的产业结构和特色，为下一步帮扶行动做好充分准备。四是推进XX区精准扶贫工作，我局严格按照区委区政府工作要求，不定期前往挂点帮扶村沙浦镇沙四村开展扶贫慰问活动，并仔细核实7户贫困户“八有”情况。</w:t>
      </w:r>
    </w:p>
    <w:p>
      <w:pPr>
        <w:ind w:left="0" w:right="0" w:firstLine="560"/>
        <w:spacing w:before="450" w:after="450" w:line="312" w:lineRule="auto"/>
      </w:pPr>
      <w:r>
        <w:rPr>
          <w:rFonts w:ascii="宋体" w:hAnsi="宋体" w:eastAsia="宋体" w:cs="宋体"/>
          <w:color w:val="000"/>
          <w:sz w:val="28"/>
          <w:szCs w:val="28"/>
        </w:rPr>
        <w:t xml:space="preserve">3、对标对点落实创文工作。一是加强银行窗口单位创文督导工作，要求区各银行网点严格按照创文规范落实学雷锋志愿服务队伍建设、门前三包、创文公益广告清理更换等工作，同时督促银行网点定期开展自查自纠，发现问题立即整改。二是风雨无阻开展网格巡查，我局严格按照区府办网格巡查排班时间，认真执行社区网格精细化管理要求，持续清理第八网格楼盘小区、道路、花基等卫生死角。</w:t>
      </w:r>
    </w:p>
    <w:p>
      <w:pPr>
        <w:ind w:left="0" w:right="0" w:firstLine="560"/>
        <w:spacing w:before="450" w:after="450" w:line="312" w:lineRule="auto"/>
      </w:pPr>
      <w:r>
        <w:rPr>
          <w:rFonts w:ascii="宋体" w:hAnsi="宋体" w:eastAsia="宋体" w:cs="宋体"/>
          <w:color w:val="000"/>
          <w:sz w:val="28"/>
          <w:szCs w:val="28"/>
        </w:rPr>
        <w:t xml:space="preserve">&gt;(六)党建提升重实效，反腐倡廉落实处。</w:t>
      </w:r>
    </w:p>
    <w:p>
      <w:pPr>
        <w:ind w:left="0" w:right="0" w:firstLine="560"/>
        <w:spacing w:before="450" w:after="450" w:line="312" w:lineRule="auto"/>
      </w:pPr>
      <w:r>
        <w:rPr>
          <w:rFonts w:ascii="宋体" w:hAnsi="宋体" w:eastAsia="宋体" w:cs="宋体"/>
          <w:color w:val="000"/>
          <w:sz w:val="28"/>
          <w:szCs w:val="28"/>
        </w:rPr>
        <w:t xml:space="preserve">1、加强金融局党支部建设。一是与中国银行XX支行党支部达成党建共建协议，积极开展党建共建活动。二是严格执行“三会一课”制度，落实健全党组织生活，从严教育管理党员，抓好学习教育各项工作，提高党员素质。三是深入开展“两学一做”学习教育，把学习党章党规和习近平系列讲话制度化、常态化。</w:t>
      </w:r>
    </w:p>
    <w:p>
      <w:pPr>
        <w:ind w:left="0" w:right="0" w:firstLine="560"/>
        <w:spacing w:before="450" w:after="450" w:line="312" w:lineRule="auto"/>
      </w:pPr>
      <w:r>
        <w:rPr>
          <w:rFonts w:ascii="宋体" w:hAnsi="宋体" w:eastAsia="宋体" w:cs="宋体"/>
          <w:color w:val="000"/>
          <w:sz w:val="28"/>
          <w:szCs w:val="28"/>
        </w:rPr>
        <w:t xml:space="preserve">2、落实全面从严治党“主体责任”。一是深入学习贯彻落实党的十九大精神以及习近平总书记关于从严治党系列讲话精神，局领导班子通过《纪实手册》及时记录全面履行全面从严治党“主体责任情况，切实落实“一岗双责”重点工作任务;二是充分运用全面从严治党“两个责任”监管平台，实时录入局领导班子和成员从严治党主体责任工作落实情况，主动接受纪委在线监督。</w:t>
      </w:r>
    </w:p>
    <w:p>
      <w:pPr>
        <w:ind w:left="0" w:right="0" w:firstLine="560"/>
        <w:spacing w:before="450" w:after="450" w:line="312" w:lineRule="auto"/>
      </w:pPr>
      <w:r>
        <w:rPr>
          <w:rFonts w:ascii="宋体" w:hAnsi="宋体" w:eastAsia="宋体" w:cs="宋体"/>
          <w:color w:val="000"/>
          <w:sz w:val="28"/>
          <w:szCs w:val="28"/>
        </w:rPr>
        <w:t xml:space="preserve">3、深入开展纪律教育学习月活动。20_年8月至9月，我局紧紧围绕“加强党的政治建设、营造良好政治生态”，积极开展纪律教育学习月活动，先后召开了党支部专题教育学习会、专题民主生活会、纪律教育专题辅导报告会，并观看了警示教育电教片，通过一系列教育活动，干部职工廉洁自律的意识得到加强，行为进一步规范。</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当前金融政策收紧，我区国有企业虽然进行了整合，并不断推动发展状大，但目前体量不大，信用评级较低，有效抵押物不足，企业没有形成良好收益的主营业务，公司现金流不多，在一定程度上制约了企业融资途径和规模。</w:t>
      </w:r>
    </w:p>
    <w:p>
      <w:pPr>
        <w:ind w:left="0" w:right="0" w:firstLine="560"/>
        <w:spacing w:before="450" w:after="450" w:line="312" w:lineRule="auto"/>
      </w:pPr>
      <w:r>
        <w:rPr>
          <w:rFonts w:ascii="宋体" w:hAnsi="宋体" w:eastAsia="宋体" w:cs="宋体"/>
          <w:color w:val="000"/>
          <w:sz w:val="28"/>
          <w:szCs w:val="28"/>
        </w:rPr>
        <w:t xml:space="preserve">(二)中小企业贷款难和银行放款难矛盾并存。区内金融机构虽积极主动为我区实体经济服务，但由于我区部分中小企业自身经营管理不规范、财务规范性差、发展路径窄、抵御风险能力弱等问题，难以达到银行信贷条件，另一方面，由于融资渠道的限制，大量的银行资金找不到好的贷款项目。同时，部分发展前景较好的企业未彻底转变发展理念，融资渠道过于单一，仍然局限于银行信贷，利用多层次资本市场融资不足，无法获得企业发展所需的更多资源。</w:t>
      </w:r>
    </w:p>
    <w:p>
      <w:pPr>
        <w:ind w:left="0" w:right="0" w:firstLine="560"/>
        <w:spacing w:before="450" w:after="450" w:line="312" w:lineRule="auto"/>
      </w:pPr>
      <w:r>
        <w:rPr>
          <w:rFonts w:ascii="宋体" w:hAnsi="宋体" w:eastAsia="宋体" w:cs="宋体"/>
          <w:color w:val="000"/>
          <w:sz w:val="28"/>
          <w:szCs w:val="28"/>
        </w:rPr>
        <w:t xml:space="preserve">(三)金融风险防控压力增大，非法集资等金融违法犯罪活动苗头增多。受经济下行因素影响，多地金融领域风险事件呈多发、频发态势，近两年非法集资等金融违法犯罪活动苗头在我区也有所抬头，表现形式隐蔽、欺骗性强，金融监管、处置难度不断加大。</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积极拓展融资渠道。积极创新政府投融资管理，不断拓宽市场投融资渠道，积极推动国有企业发展，增强企业实力，进一步加强与金融机构、社会投资财团的沟通合作，争取金融机构政策性贷款和中长期贷款;广泛开展与金融租赁、基金、资产管理、证券等公司的合作;积极探索民间资本、社会资本(PPP)进入政府投资领域的途径和方式，拓展政府融资渠道，实现投资、融资、建设、经营、偿债的良性循环，真正做到“投得准、融得来、用得好、还得起”。</w:t>
      </w:r>
    </w:p>
    <w:p>
      <w:pPr>
        <w:ind w:left="0" w:right="0" w:firstLine="560"/>
        <w:spacing w:before="450" w:after="450" w:line="312" w:lineRule="auto"/>
      </w:pPr>
      <w:r>
        <w:rPr>
          <w:rFonts w:ascii="宋体" w:hAnsi="宋体" w:eastAsia="宋体" w:cs="宋体"/>
          <w:color w:val="000"/>
          <w:sz w:val="28"/>
          <w:szCs w:val="28"/>
        </w:rPr>
        <w:t xml:space="preserve">(二)加强金融服务实体经济。一是继续引导金融机构以服务实体经济发展为核心，结合我区实际情况，完善几个平台企业贷款准入条件，推出适合我区实际的金融产品，增强服务功能，重点推动“政银保”、“扶贫小额贷款”、“中小微企业助保贷”、“联合科技信贷”、“妇女巾帼贷”5个基金平台发挥更大实效。二是协调区各金融机构进一步加强与省、市有关部门及金融机构联系对接，继续做好信贷规模的争取工作。三是加快转变企业发展理念，协助企业规范内部管理和财务管理、改善融资结构、拓宽融资渠道;进一步完善优质企业筛选机制，培育更多的意向上市企业，引导企业利用多层次资本市场上市融资。</w:t>
      </w:r>
    </w:p>
    <w:p>
      <w:pPr>
        <w:ind w:left="0" w:right="0" w:firstLine="560"/>
        <w:spacing w:before="450" w:after="450" w:line="312" w:lineRule="auto"/>
      </w:pPr>
      <w:r>
        <w:rPr>
          <w:rFonts w:ascii="宋体" w:hAnsi="宋体" w:eastAsia="宋体" w:cs="宋体"/>
          <w:color w:val="000"/>
          <w:sz w:val="28"/>
          <w:szCs w:val="28"/>
        </w:rPr>
        <w:t xml:space="preserve">(三)继续做好金融风险防范。一是进一步完善金融机构对地方经济支持考核激励制度，对贡献突出的金融机构由区财政给予一定奖励，增强金融机构支持地方经济社会发展的积极性。二是强化金融风险预警，以防范系统性金融风险为底线，会同工商、公安、维稳等部门，进一步开展打击非法金融活动，维护良好金融秩序。三是加强对小贷公司和融资性担保公司的监管和风险处置，防范非法集资等行为，确保地方金融稳定，不断优化辖区内金融生态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2024-09-20T14:03:41+08:00</dcterms:created>
  <dcterms:modified xsi:type="dcterms:W3CDTF">2024-09-20T14:03:41+08:00</dcterms:modified>
</cp:coreProperties>
</file>

<file path=docProps/custom.xml><?xml version="1.0" encoding="utf-8"?>
<Properties xmlns="http://schemas.openxmlformats.org/officeDocument/2006/custom-properties" xmlns:vt="http://schemas.openxmlformats.org/officeDocument/2006/docPropsVTypes"/>
</file>