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税务儿童工作总结(实用34篇)</w:t>
      </w:r>
      <w:bookmarkEnd w:id="1"/>
    </w:p>
    <w:p>
      <w:pPr>
        <w:jc w:val="center"/>
        <w:spacing w:before="0" w:after="450"/>
      </w:pPr>
      <w:r>
        <w:rPr>
          <w:rFonts w:ascii="Arial" w:hAnsi="Arial" w:eastAsia="Arial" w:cs="Arial"/>
          <w:color w:val="999999"/>
          <w:sz w:val="20"/>
          <w:szCs w:val="20"/>
        </w:rPr>
        <w:t xml:space="preserve">来源：网友投稿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税务儿童工作总结1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税务儿童工作总结3</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税务儿童工作总结4</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税务儿童工作总结5</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的规范运行，结合我局实际情况，我们草拟了《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共对330余户税务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报告》，下发了《X决定书》、《X告知书》及《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省X公司这个无税案时，就发现缺少《X》以及未下达《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1、对X有限责任公司证据的审查，检查过程中我们发现有遗漏之处，于是X深入检查，为国家挽回损失近2万元。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税务儿童工作总结6</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税务儿童工作总结8</w:t>
      </w:r>
    </w:p>
    <w:p>
      <w:pPr>
        <w:ind w:left="0" w:right="0" w:firstLine="560"/>
        <w:spacing w:before="450" w:after="450" w:line="312" w:lineRule="auto"/>
      </w:pPr>
      <w:r>
        <w:rPr>
          <w:rFonts w:ascii="宋体" w:hAnsi="宋体" w:eastAsia="宋体" w:cs="宋体"/>
          <w:color w:val="000"/>
          <w:sz w:val="28"/>
          <w:szCs w:val="28"/>
        </w:rPr>
        <w:t xml:space="preserve">20xx年，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 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票据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五、扎实工作、廉洁自律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税务儿童工作总结10</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税务儿童工作总结11</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税务儿童工作总结12</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6、今年10月份，我局根据内委的指示，及时向“内便民服务中心”派驻人员，与其它职能部门联合办公，真正把文明办税、优质服务落实到实处。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税务儿童工作总结13</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税务儿童工作总结14</w:t>
      </w:r>
    </w:p>
    <w:p>
      <w:pPr>
        <w:ind w:left="0" w:right="0" w:firstLine="560"/>
        <w:spacing w:before="450" w:after="450" w:line="312" w:lineRule="auto"/>
      </w:pPr>
      <w:r>
        <w:rPr>
          <w:rFonts w:ascii="宋体" w:hAnsi="宋体" w:eastAsia="宋体" w:cs="宋体"/>
          <w:color w:val="000"/>
          <w:sz w:val="28"/>
          <w:szCs w:val="28"/>
        </w:rPr>
        <w:t xml:space="preserve">XX年XX月我有幸加入了XX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八荣八耻”社会主义荣辱观以及群众路线教育，认真把握了“三个代表”重要思想的精髓，切实体会了xx届三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XX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税务儿童工作总结16</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_员先进性教育活动”，更是大大丰富了全所干部职工的精神文明食粮，全所共组织收看电教片5次，参加爱国主义教育活动1次。由于工作有成效，今年七月，党支部支部书记被我镇党委评为“优秀_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税务儿童工作总结17</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税务儿童工作总结18</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税务儿童工作总结19</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2024-11-06T07:24:43+08:00</dcterms:created>
  <dcterms:modified xsi:type="dcterms:W3CDTF">2024-11-06T07:24:43+08:00</dcterms:modified>
</cp:coreProperties>
</file>

<file path=docProps/custom.xml><?xml version="1.0" encoding="utf-8"?>
<Properties xmlns="http://schemas.openxmlformats.org/officeDocument/2006/custom-properties" xmlns:vt="http://schemas.openxmlformats.org/officeDocument/2006/docPropsVTypes"/>
</file>